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E3463" w14:textId="5992030A" w:rsidR="00910BC0" w:rsidRPr="00925E73" w:rsidRDefault="00910BC0" w:rsidP="00184F36">
      <w:pPr>
        <w:rPr>
          <w:rFonts w:cs="Arial"/>
        </w:rPr>
      </w:pPr>
      <w:r w:rsidRPr="00925E73">
        <w:rPr>
          <w:rFonts w:cs="Arial"/>
          <w:noProof/>
          <w:lang w:eastAsia="hr-HR"/>
        </w:rPr>
        <w:drawing>
          <wp:anchor distT="0" distB="0" distL="114300" distR="114300" simplePos="0" relativeHeight="251668480" behindDoc="0" locked="0" layoutInCell="1" allowOverlap="1" wp14:anchorId="05378D33" wp14:editId="3F30914E">
            <wp:simplePos x="0" y="0"/>
            <wp:positionH relativeFrom="margin">
              <wp:align>center</wp:align>
            </wp:positionH>
            <wp:positionV relativeFrom="paragraph">
              <wp:posOffset>1905</wp:posOffset>
            </wp:positionV>
            <wp:extent cx="2238375" cy="459105"/>
            <wp:effectExtent l="0" t="0" r="9525"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1">
                      <a:extLst>
                        <a:ext uri="{28A0092B-C50C-407E-A947-70E740481C1C}">
                          <a14:useLocalDpi xmlns:a14="http://schemas.microsoft.com/office/drawing/2010/main" val="0"/>
                        </a:ext>
                      </a:extLst>
                    </a:blip>
                    <a:stretch>
                      <a:fillRect/>
                    </a:stretch>
                  </pic:blipFill>
                  <pic:spPr>
                    <a:xfrm>
                      <a:off x="0" y="0"/>
                      <a:ext cx="2238375" cy="459105"/>
                    </a:xfrm>
                    <a:prstGeom prst="rect">
                      <a:avLst/>
                    </a:prstGeom>
                  </pic:spPr>
                </pic:pic>
              </a:graphicData>
            </a:graphic>
            <wp14:sizeRelH relativeFrom="page">
              <wp14:pctWidth>0</wp14:pctWidth>
            </wp14:sizeRelH>
            <wp14:sizeRelV relativeFrom="page">
              <wp14:pctHeight>0</wp14:pctHeight>
            </wp14:sizeRelV>
          </wp:anchor>
        </w:drawing>
      </w:r>
    </w:p>
    <w:p w14:paraId="6A9C850A" w14:textId="77777777" w:rsidR="00910BC0" w:rsidRPr="00925E73" w:rsidRDefault="00910BC0" w:rsidP="00184F36">
      <w:pPr>
        <w:rPr>
          <w:rFonts w:cs="Arial"/>
        </w:rPr>
      </w:pPr>
    </w:p>
    <w:p w14:paraId="11A8D0FD" w14:textId="0FAD103D" w:rsidR="00F31BF3" w:rsidRDefault="00F31BF3" w:rsidP="00A74212">
      <w:pPr>
        <w:jc w:val="center"/>
        <w:rPr>
          <w:rFonts w:cs="Arial"/>
          <w:sz w:val="72"/>
          <w:szCs w:val="72"/>
        </w:rPr>
      </w:pPr>
    </w:p>
    <w:p w14:paraId="7D54B0B3" w14:textId="77777777" w:rsidR="00A74212" w:rsidRPr="00A74212" w:rsidRDefault="00A74212" w:rsidP="00A74212">
      <w:pPr>
        <w:jc w:val="center"/>
        <w:rPr>
          <w:rFonts w:cs="Arial"/>
          <w:sz w:val="72"/>
          <w:szCs w:val="72"/>
        </w:rPr>
      </w:pPr>
    </w:p>
    <w:p w14:paraId="14663329" w14:textId="77777777" w:rsidR="00017730" w:rsidRPr="00A74212" w:rsidRDefault="00017730" w:rsidP="00A74212">
      <w:pPr>
        <w:jc w:val="center"/>
        <w:rPr>
          <w:rFonts w:cs="Arial"/>
          <w:sz w:val="72"/>
          <w:szCs w:val="72"/>
        </w:rPr>
      </w:pPr>
    </w:p>
    <w:p w14:paraId="2FC556AE" w14:textId="47996D88" w:rsidR="00D739A8" w:rsidRPr="00925E73" w:rsidRDefault="00EB6005" w:rsidP="00826A48">
      <w:pPr>
        <w:jc w:val="center"/>
        <w:rPr>
          <w:rFonts w:cs="Arial"/>
          <w:sz w:val="72"/>
          <w:szCs w:val="72"/>
        </w:rPr>
      </w:pPr>
      <w:r w:rsidRPr="00925E73">
        <w:rPr>
          <w:rFonts w:cs="Arial"/>
          <w:sz w:val="72"/>
          <w:szCs w:val="72"/>
        </w:rPr>
        <w:t>Strategija razvoja željezničkog sustava Republi</w:t>
      </w:r>
      <w:r w:rsidR="00BA52A8" w:rsidRPr="00925E73">
        <w:rPr>
          <w:rFonts w:cs="Arial"/>
          <w:sz w:val="72"/>
          <w:szCs w:val="72"/>
        </w:rPr>
        <w:t>ke</w:t>
      </w:r>
      <w:r w:rsidRPr="00925E73">
        <w:rPr>
          <w:rFonts w:cs="Arial"/>
          <w:sz w:val="72"/>
          <w:szCs w:val="72"/>
        </w:rPr>
        <w:t xml:space="preserve"> Hrvatsk</w:t>
      </w:r>
      <w:r w:rsidR="00BA52A8" w:rsidRPr="00925E73">
        <w:rPr>
          <w:rFonts w:cs="Arial"/>
          <w:sz w:val="72"/>
          <w:szCs w:val="72"/>
        </w:rPr>
        <w:t>e do 203</w:t>
      </w:r>
      <w:r w:rsidR="007906E4" w:rsidRPr="00925E73">
        <w:rPr>
          <w:rFonts w:cs="Arial"/>
          <w:sz w:val="72"/>
          <w:szCs w:val="72"/>
        </w:rPr>
        <w:t>2</w:t>
      </w:r>
      <w:r w:rsidR="00BA52A8" w:rsidRPr="00925E73">
        <w:rPr>
          <w:rFonts w:cs="Arial"/>
          <w:sz w:val="72"/>
          <w:szCs w:val="72"/>
        </w:rPr>
        <w:t>. godine</w:t>
      </w:r>
    </w:p>
    <w:p w14:paraId="409B2030" w14:textId="77777777" w:rsidR="00F4167B" w:rsidRPr="00A74212" w:rsidRDefault="00F4167B" w:rsidP="00A74212">
      <w:pPr>
        <w:jc w:val="center"/>
        <w:rPr>
          <w:rFonts w:cs="Arial"/>
          <w:sz w:val="72"/>
          <w:szCs w:val="72"/>
        </w:rPr>
      </w:pPr>
    </w:p>
    <w:p w14:paraId="0842F8F0" w14:textId="1AA7B702" w:rsidR="00F4167B" w:rsidRPr="00044742" w:rsidRDefault="00DF08DB" w:rsidP="00184F36">
      <w:pPr>
        <w:rPr>
          <w:rFonts w:cs="Arial"/>
        </w:rPr>
        <w:sectPr w:rsidR="00F4167B" w:rsidRPr="00044742" w:rsidSect="00925E73">
          <w:footerReference w:type="default" r:id="rId12"/>
          <w:pgSz w:w="11906" w:h="16838"/>
          <w:pgMar w:top="1890" w:right="1440" w:bottom="1701" w:left="1440" w:header="708" w:footer="708" w:gutter="0"/>
          <w:cols w:space="708"/>
          <w:titlePg/>
          <w:docGrid w:linePitch="360"/>
        </w:sectPr>
      </w:pPr>
      <w:r>
        <w:rPr>
          <w:noProof/>
          <w:lang w:eastAsia="hr-HR"/>
        </w:rPr>
        <mc:AlternateContent>
          <mc:Choice Requires="wps">
            <w:drawing>
              <wp:anchor distT="0" distB="0" distL="114300" distR="114300" simplePos="0" relativeHeight="251666432" behindDoc="0" locked="0" layoutInCell="1" allowOverlap="1" wp14:anchorId="65FBE822" wp14:editId="2F249368">
                <wp:simplePos x="0" y="0"/>
                <wp:positionH relativeFrom="margin">
                  <wp:posOffset>2389505</wp:posOffset>
                </wp:positionH>
                <wp:positionV relativeFrom="paragraph">
                  <wp:posOffset>5728970</wp:posOffset>
                </wp:positionV>
                <wp:extent cx="1228725" cy="266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66700"/>
                        </a:xfrm>
                        <a:prstGeom prst="rect">
                          <a:avLst/>
                        </a:prstGeom>
                        <a:noFill/>
                        <a:ln w="6350">
                          <a:noFill/>
                        </a:ln>
                      </wps:spPr>
                      <wps:txbx>
                        <w:txbxContent>
                          <w:p w14:paraId="1AF9CE22" w14:textId="77777777" w:rsidR="00A26104" w:rsidRPr="00657A8C" w:rsidRDefault="00A26104" w:rsidP="002721B6">
                            <w:r w:rsidRPr="00657A8C">
                              <w:t>OŽUJAK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BE822" id="_x0000_t202" coordsize="21600,21600" o:spt="202" path="m,l,21600r21600,l21600,xe">
                <v:stroke joinstyle="miter"/>
                <v:path gradientshapeok="t" o:connecttype="rect"/>
              </v:shapetype>
              <v:shape id="Text Box 6" o:spid="_x0000_s1026" type="#_x0000_t202" style="position:absolute;left:0;text-align:left;margin-left:188.15pt;margin-top:451.1pt;width:96.75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" filled="f" stroked="f" strokeweight=".5pt">
                <v:path arrowok="t"/>
                <v:textbox>
                  <w:txbxContent>
                    <w:p w14:paraId="1AF9CE22" w14:textId="77777777" w:rsidR="00A26104" w:rsidRPr="00657A8C" w:rsidRDefault="00A26104" w:rsidP="002721B6">
                      <w:r w:rsidRPr="00657A8C">
                        <w:t>OŽUJAK 2022.</w:t>
                      </w:r>
                    </w:p>
                  </w:txbxContent>
                </v:textbox>
                <w10:wrap anchorx="margin"/>
              </v:shape>
            </w:pict>
          </mc:Fallback>
        </mc:AlternateContent>
      </w:r>
    </w:p>
    <w:sdt>
      <w:sdtPr>
        <w:rPr>
          <w:rFonts w:ascii="Arial" w:eastAsia="Times New Roman" w:hAnsi="Arial" w:cs="Arial"/>
          <w:b/>
          <w:bCs/>
          <w:color w:val="auto"/>
          <w:sz w:val="22"/>
          <w:szCs w:val="22"/>
          <w:lang w:val="hr-HR" w:eastAsia="en-AU"/>
        </w:rPr>
        <w:id w:val="1006165242"/>
        <w:docPartObj>
          <w:docPartGallery w:val="Table of Contents"/>
          <w:docPartUnique/>
        </w:docPartObj>
      </w:sdtPr>
      <w:sdtEndPr>
        <w:rPr>
          <w:rFonts w:cs="Times New Roman"/>
        </w:rPr>
      </w:sdtEndPr>
      <w:sdtContent>
        <w:p w14:paraId="01596C38" w14:textId="77777777" w:rsidR="007862AA" w:rsidRPr="00044742" w:rsidRDefault="007862AA" w:rsidP="007862AA">
          <w:pPr>
            <w:pStyle w:val="TOCNaslov"/>
            <w:jc w:val="center"/>
            <w:rPr>
              <w:rFonts w:ascii="Arial" w:hAnsi="Arial" w:cs="Arial"/>
              <w:b/>
              <w:bCs/>
              <w:color w:val="auto"/>
              <w:lang w:val="hr-HR"/>
            </w:rPr>
          </w:pPr>
          <w:r w:rsidRPr="00044742">
            <w:rPr>
              <w:rFonts w:ascii="Arial" w:hAnsi="Arial" w:cs="Arial"/>
              <w:b/>
              <w:bCs/>
              <w:color w:val="auto"/>
              <w:lang w:val="hr-HR"/>
            </w:rPr>
            <w:t>SADRŽAJ</w:t>
          </w:r>
        </w:p>
        <w:p w14:paraId="27BD2DE6" w14:textId="07513515" w:rsidR="00755BBA" w:rsidRDefault="007862AA">
          <w:pPr>
            <w:pStyle w:val="Sadraj1"/>
            <w:tabs>
              <w:tab w:val="right" w:leader="dot" w:pos="9016"/>
            </w:tabs>
            <w:rPr>
              <w:rFonts w:asciiTheme="minorHAnsi" w:eastAsiaTheme="minorEastAsia" w:hAnsiTheme="minorHAnsi" w:cstheme="minorBidi"/>
              <w:noProof/>
              <w:lang w:eastAsia="hr-HR"/>
            </w:rPr>
          </w:pPr>
          <w:r w:rsidRPr="00044742">
            <w:fldChar w:fldCharType="begin"/>
          </w:r>
          <w:r w:rsidRPr="00044742">
            <w:instrText xml:space="preserve"> TOC \o "1-3" \h \z \u </w:instrText>
          </w:r>
          <w:r w:rsidRPr="00044742">
            <w:fldChar w:fldCharType="separate"/>
          </w:r>
          <w:hyperlink w:anchor="_Toc117503910" w:history="1">
            <w:r w:rsidR="00755BBA" w:rsidRPr="00725349">
              <w:rPr>
                <w:rStyle w:val="Hiperveza"/>
                <w:noProof/>
              </w:rPr>
              <w:t>Popis tablica</w:t>
            </w:r>
            <w:r w:rsidR="00755BBA">
              <w:rPr>
                <w:noProof/>
                <w:webHidden/>
              </w:rPr>
              <w:tab/>
            </w:r>
            <w:r w:rsidR="00755BBA">
              <w:rPr>
                <w:noProof/>
                <w:webHidden/>
              </w:rPr>
              <w:fldChar w:fldCharType="begin"/>
            </w:r>
            <w:r w:rsidR="00755BBA">
              <w:rPr>
                <w:noProof/>
                <w:webHidden/>
              </w:rPr>
              <w:instrText xml:space="preserve"> PAGEREF _Toc117503910 \h </w:instrText>
            </w:r>
            <w:r w:rsidR="00755BBA">
              <w:rPr>
                <w:noProof/>
                <w:webHidden/>
              </w:rPr>
            </w:r>
            <w:r w:rsidR="00755BBA">
              <w:rPr>
                <w:noProof/>
                <w:webHidden/>
              </w:rPr>
              <w:fldChar w:fldCharType="separate"/>
            </w:r>
            <w:r w:rsidR="001E481A">
              <w:rPr>
                <w:noProof/>
                <w:webHidden/>
              </w:rPr>
              <w:t>IV</w:t>
            </w:r>
            <w:r w:rsidR="00755BBA">
              <w:rPr>
                <w:noProof/>
                <w:webHidden/>
              </w:rPr>
              <w:fldChar w:fldCharType="end"/>
            </w:r>
          </w:hyperlink>
        </w:p>
        <w:p w14:paraId="1F968648" w14:textId="072A6DF5" w:rsidR="00755BBA" w:rsidRDefault="00736ED4">
          <w:pPr>
            <w:pStyle w:val="Sadraj1"/>
            <w:tabs>
              <w:tab w:val="right" w:leader="dot" w:pos="9016"/>
            </w:tabs>
            <w:rPr>
              <w:rFonts w:asciiTheme="minorHAnsi" w:eastAsiaTheme="minorEastAsia" w:hAnsiTheme="minorHAnsi" w:cstheme="minorBidi"/>
              <w:noProof/>
              <w:lang w:eastAsia="hr-HR"/>
            </w:rPr>
          </w:pPr>
          <w:hyperlink w:anchor="_Toc117503911" w:history="1">
            <w:r w:rsidR="00755BBA" w:rsidRPr="00725349">
              <w:rPr>
                <w:rStyle w:val="Hiperveza"/>
                <w:noProof/>
              </w:rPr>
              <w:t>Skraćenice</w:t>
            </w:r>
            <w:r w:rsidR="00755BBA">
              <w:rPr>
                <w:noProof/>
                <w:webHidden/>
              </w:rPr>
              <w:tab/>
            </w:r>
            <w:r w:rsidR="00755BBA">
              <w:rPr>
                <w:noProof/>
                <w:webHidden/>
              </w:rPr>
              <w:fldChar w:fldCharType="begin"/>
            </w:r>
            <w:r w:rsidR="00755BBA">
              <w:rPr>
                <w:noProof/>
                <w:webHidden/>
              </w:rPr>
              <w:instrText xml:space="preserve"> PAGEREF _Toc117503911 \h </w:instrText>
            </w:r>
            <w:r w:rsidR="00755BBA">
              <w:rPr>
                <w:noProof/>
                <w:webHidden/>
              </w:rPr>
            </w:r>
            <w:r w:rsidR="00755BBA">
              <w:rPr>
                <w:noProof/>
                <w:webHidden/>
              </w:rPr>
              <w:fldChar w:fldCharType="separate"/>
            </w:r>
            <w:r w:rsidR="001E481A">
              <w:rPr>
                <w:noProof/>
                <w:webHidden/>
              </w:rPr>
              <w:t>1</w:t>
            </w:r>
            <w:r w:rsidR="00755BBA">
              <w:rPr>
                <w:noProof/>
                <w:webHidden/>
              </w:rPr>
              <w:fldChar w:fldCharType="end"/>
            </w:r>
          </w:hyperlink>
        </w:p>
        <w:p w14:paraId="6CAA34B2" w14:textId="19CABE03" w:rsidR="00755BBA" w:rsidRDefault="00736ED4">
          <w:pPr>
            <w:pStyle w:val="Sadraj1"/>
            <w:tabs>
              <w:tab w:val="left" w:pos="440"/>
              <w:tab w:val="right" w:leader="dot" w:pos="9016"/>
            </w:tabs>
            <w:rPr>
              <w:rFonts w:asciiTheme="minorHAnsi" w:eastAsiaTheme="minorEastAsia" w:hAnsiTheme="minorHAnsi" w:cstheme="minorBidi"/>
              <w:noProof/>
              <w:lang w:eastAsia="hr-HR"/>
            </w:rPr>
          </w:pPr>
          <w:hyperlink w:anchor="_Toc117503912" w:history="1">
            <w:r w:rsidR="00755BBA" w:rsidRPr="00725349">
              <w:rPr>
                <w:rStyle w:val="Hiperveza"/>
                <w:rFonts w:cs="Arial"/>
                <w:noProof/>
              </w:rPr>
              <w:t>1</w:t>
            </w:r>
            <w:r w:rsidR="00755BBA">
              <w:rPr>
                <w:rFonts w:asciiTheme="minorHAnsi" w:eastAsiaTheme="minorEastAsia" w:hAnsiTheme="minorHAnsi" w:cstheme="minorBidi"/>
                <w:noProof/>
                <w:lang w:eastAsia="hr-HR"/>
              </w:rPr>
              <w:tab/>
            </w:r>
            <w:r w:rsidR="00755BBA" w:rsidRPr="00725349">
              <w:rPr>
                <w:rStyle w:val="Hiperveza"/>
                <w:rFonts w:cs="Arial"/>
                <w:noProof/>
              </w:rPr>
              <w:t>Uvod</w:t>
            </w:r>
            <w:r w:rsidR="00755BBA">
              <w:rPr>
                <w:noProof/>
                <w:webHidden/>
              </w:rPr>
              <w:tab/>
            </w:r>
            <w:r w:rsidR="00755BBA">
              <w:rPr>
                <w:noProof/>
                <w:webHidden/>
              </w:rPr>
              <w:fldChar w:fldCharType="begin"/>
            </w:r>
            <w:r w:rsidR="00755BBA">
              <w:rPr>
                <w:noProof/>
                <w:webHidden/>
              </w:rPr>
              <w:instrText xml:space="preserve"> PAGEREF _Toc117503912 \h </w:instrText>
            </w:r>
            <w:r w:rsidR="00755BBA">
              <w:rPr>
                <w:noProof/>
                <w:webHidden/>
              </w:rPr>
            </w:r>
            <w:r w:rsidR="00755BBA">
              <w:rPr>
                <w:noProof/>
                <w:webHidden/>
              </w:rPr>
              <w:fldChar w:fldCharType="separate"/>
            </w:r>
            <w:r w:rsidR="001E481A">
              <w:rPr>
                <w:noProof/>
                <w:webHidden/>
              </w:rPr>
              <w:t>2</w:t>
            </w:r>
            <w:r w:rsidR="00755BBA">
              <w:rPr>
                <w:noProof/>
                <w:webHidden/>
              </w:rPr>
              <w:fldChar w:fldCharType="end"/>
            </w:r>
          </w:hyperlink>
        </w:p>
        <w:p w14:paraId="58B487E0" w14:textId="5DD75CB4" w:rsidR="00755BBA" w:rsidRDefault="00736ED4">
          <w:pPr>
            <w:pStyle w:val="Sadraj1"/>
            <w:tabs>
              <w:tab w:val="left" w:pos="440"/>
              <w:tab w:val="right" w:leader="dot" w:pos="9016"/>
            </w:tabs>
            <w:rPr>
              <w:rFonts w:asciiTheme="minorHAnsi" w:eastAsiaTheme="minorEastAsia" w:hAnsiTheme="minorHAnsi" w:cstheme="minorBidi"/>
              <w:noProof/>
              <w:lang w:eastAsia="hr-HR"/>
            </w:rPr>
          </w:pPr>
          <w:hyperlink w:anchor="_Toc117503913" w:history="1">
            <w:r w:rsidR="00755BBA" w:rsidRPr="00725349">
              <w:rPr>
                <w:rStyle w:val="Hiperveza"/>
                <w:noProof/>
              </w:rPr>
              <w:t>2</w:t>
            </w:r>
            <w:r w:rsidR="00755BBA">
              <w:rPr>
                <w:rFonts w:asciiTheme="minorHAnsi" w:eastAsiaTheme="minorEastAsia" w:hAnsiTheme="minorHAnsi" w:cstheme="minorBidi"/>
                <w:noProof/>
                <w:lang w:eastAsia="hr-HR"/>
              </w:rPr>
              <w:tab/>
            </w:r>
            <w:r w:rsidR="00755BBA" w:rsidRPr="00725349">
              <w:rPr>
                <w:rStyle w:val="Hiperveza"/>
                <w:noProof/>
              </w:rPr>
              <w:t xml:space="preserve">Vizija razvoja </w:t>
            </w:r>
            <w:r w:rsidR="00A26104">
              <w:rPr>
                <w:rStyle w:val="Hiperveza"/>
                <w:noProof/>
              </w:rPr>
              <w:t xml:space="preserve">željezničkog </w:t>
            </w:r>
            <w:r w:rsidR="00755BBA" w:rsidRPr="00725349">
              <w:rPr>
                <w:rStyle w:val="Hiperveza"/>
                <w:noProof/>
              </w:rPr>
              <w:t>sustava do 2032. godine</w:t>
            </w:r>
            <w:r w:rsidR="00755BBA">
              <w:rPr>
                <w:noProof/>
                <w:webHidden/>
              </w:rPr>
              <w:tab/>
            </w:r>
            <w:r w:rsidR="00755BBA">
              <w:rPr>
                <w:noProof/>
                <w:webHidden/>
              </w:rPr>
              <w:fldChar w:fldCharType="begin"/>
            </w:r>
            <w:r w:rsidR="00755BBA">
              <w:rPr>
                <w:noProof/>
                <w:webHidden/>
              </w:rPr>
              <w:instrText xml:space="preserve"> PAGEREF _Toc117503913 \h </w:instrText>
            </w:r>
            <w:r w:rsidR="00755BBA">
              <w:rPr>
                <w:noProof/>
                <w:webHidden/>
              </w:rPr>
            </w:r>
            <w:r w:rsidR="00755BBA">
              <w:rPr>
                <w:noProof/>
                <w:webHidden/>
              </w:rPr>
              <w:fldChar w:fldCharType="separate"/>
            </w:r>
            <w:r w:rsidR="001E481A">
              <w:rPr>
                <w:noProof/>
                <w:webHidden/>
              </w:rPr>
              <w:t>4</w:t>
            </w:r>
            <w:r w:rsidR="00755BBA">
              <w:rPr>
                <w:noProof/>
                <w:webHidden/>
              </w:rPr>
              <w:fldChar w:fldCharType="end"/>
            </w:r>
          </w:hyperlink>
        </w:p>
        <w:p w14:paraId="20CD75EB" w14:textId="5D48B042" w:rsidR="00755BBA" w:rsidRDefault="00736ED4">
          <w:pPr>
            <w:pStyle w:val="Sadraj1"/>
            <w:tabs>
              <w:tab w:val="left" w:pos="440"/>
              <w:tab w:val="right" w:leader="dot" w:pos="9016"/>
            </w:tabs>
            <w:rPr>
              <w:rFonts w:asciiTheme="minorHAnsi" w:eastAsiaTheme="minorEastAsia" w:hAnsiTheme="minorHAnsi" w:cstheme="minorBidi"/>
              <w:noProof/>
              <w:lang w:eastAsia="hr-HR"/>
            </w:rPr>
          </w:pPr>
          <w:hyperlink w:anchor="_Toc117503914" w:history="1">
            <w:r w:rsidR="00755BBA" w:rsidRPr="00725349">
              <w:rPr>
                <w:rStyle w:val="Hiperveza"/>
                <w:rFonts w:cs="Arial"/>
                <w:noProof/>
              </w:rPr>
              <w:t>3</w:t>
            </w:r>
            <w:r w:rsidR="00755BBA">
              <w:rPr>
                <w:rFonts w:asciiTheme="minorHAnsi" w:eastAsiaTheme="minorEastAsia" w:hAnsiTheme="minorHAnsi" w:cstheme="minorBidi"/>
                <w:noProof/>
                <w:lang w:eastAsia="hr-HR"/>
              </w:rPr>
              <w:tab/>
            </w:r>
            <w:r w:rsidR="00755BBA" w:rsidRPr="00725349">
              <w:rPr>
                <w:rStyle w:val="Hiperveza"/>
                <w:rFonts w:cs="Arial"/>
                <w:noProof/>
              </w:rPr>
              <w:t xml:space="preserve">Razvojne potrebe i razvojni potencijali </w:t>
            </w:r>
            <w:r w:rsidR="00A26104">
              <w:rPr>
                <w:rStyle w:val="Hiperveza"/>
                <w:rFonts w:cs="Arial"/>
                <w:noProof/>
              </w:rPr>
              <w:t xml:space="preserve">željezničkog </w:t>
            </w:r>
            <w:r w:rsidR="00755BBA" w:rsidRPr="00725349">
              <w:rPr>
                <w:rStyle w:val="Hiperveza"/>
                <w:rFonts w:cs="Arial"/>
                <w:noProof/>
              </w:rPr>
              <w:t>sustava</w:t>
            </w:r>
            <w:r w:rsidR="00755BBA">
              <w:rPr>
                <w:noProof/>
                <w:webHidden/>
              </w:rPr>
              <w:tab/>
            </w:r>
            <w:r w:rsidR="00755BBA">
              <w:rPr>
                <w:noProof/>
                <w:webHidden/>
              </w:rPr>
              <w:fldChar w:fldCharType="begin"/>
            </w:r>
            <w:r w:rsidR="00755BBA">
              <w:rPr>
                <w:noProof/>
                <w:webHidden/>
              </w:rPr>
              <w:instrText xml:space="preserve"> PAGEREF _Toc117503914 \h </w:instrText>
            </w:r>
            <w:r w:rsidR="00755BBA">
              <w:rPr>
                <w:noProof/>
                <w:webHidden/>
              </w:rPr>
            </w:r>
            <w:r w:rsidR="00755BBA">
              <w:rPr>
                <w:noProof/>
                <w:webHidden/>
              </w:rPr>
              <w:fldChar w:fldCharType="separate"/>
            </w:r>
            <w:r w:rsidR="001E481A">
              <w:rPr>
                <w:noProof/>
                <w:webHidden/>
              </w:rPr>
              <w:t>5</w:t>
            </w:r>
            <w:r w:rsidR="00755BBA">
              <w:rPr>
                <w:noProof/>
                <w:webHidden/>
              </w:rPr>
              <w:fldChar w:fldCharType="end"/>
            </w:r>
          </w:hyperlink>
        </w:p>
        <w:p w14:paraId="05316E2C" w14:textId="62E316B4" w:rsidR="00755BBA" w:rsidRDefault="00736ED4">
          <w:pPr>
            <w:pStyle w:val="Sadraj2"/>
            <w:rPr>
              <w:rFonts w:asciiTheme="minorHAnsi" w:eastAsiaTheme="minorEastAsia" w:hAnsiTheme="minorHAnsi" w:cstheme="minorBidi"/>
              <w:noProof/>
              <w:lang w:eastAsia="hr-HR"/>
            </w:rPr>
          </w:pPr>
          <w:hyperlink w:anchor="_Toc117503915" w:history="1">
            <w:r w:rsidR="00755BBA" w:rsidRPr="00725349">
              <w:rPr>
                <w:rStyle w:val="Hiperveza"/>
                <w:rFonts w:cs="Arial"/>
                <w:noProof/>
              </w:rPr>
              <w:t>3.1</w:t>
            </w:r>
            <w:r w:rsidR="00755BBA">
              <w:rPr>
                <w:rFonts w:asciiTheme="minorHAnsi" w:eastAsiaTheme="minorEastAsia" w:hAnsiTheme="minorHAnsi" w:cstheme="minorBidi"/>
                <w:noProof/>
                <w:lang w:eastAsia="hr-HR"/>
              </w:rPr>
              <w:tab/>
            </w:r>
            <w:r w:rsidR="00755BBA" w:rsidRPr="00725349">
              <w:rPr>
                <w:rStyle w:val="Hiperveza"/>
                <w:noProof/>
              </w:rPr>
              <w:t>Ključna potreba 1: Modernizirati i obnoviti željezničku mrežu</w:t>
            </w:r>
            <w:r w:rsidR="00755BBA">
              <w:rPr>
                <w:noProof/>
                <w:webHidden/>
              </w:rPr>
              <w:tab/>
            </w:r>
            <w:r w:rsidR="00755BBA">
              <w:rPr>
                <w:noProof/>
                <w:webHidden/>
              </w:rPr>
              <w:fldChar w:fldCharType="begin"/>
            </w:r>
            <w:r w:rsidR="00755BBA">
              <w:rPr>
                <w:noProof/>
                <w:webHidden/>
              </w:rPr>
              <w:instrText xml:space="preserve"> PAGEREF _Toc117503915 \h </w:instrText>
            </w:r>
            <w:r w:rsidR="00755BBA">
              <w:rPr>
                <w:noProof/>
                <w:webHidden/>
              </w:rPr>
            </w:r>
            <w:r w:rsidR="00755BBA">
              <w:rPr>
                <w:noProof/>
                <w:webHidden/>
              </w:rPr>
              <w:fldChar w:fldCharType="separate"/>
            </w:r>
            <w:r w:rsidR="001E481A">
              <w:rPr>
                <w:noProof/>
                <w:webHidden/>
              </w:rPr>
              <w:t>5</w:t>
            </w:r>
            <w:r w:rsidR="00755BBA">
              <w:rPr>
                <w:noProof/>
                <w:webHidden/>
              </w:rPr>
              <w:fldChar w:fldCharType="end"/>
            </w:r>
          </w:hyperlink>
        </w:p>
        <w:p w14:paraId="545C517E" w14:textId="1B0A0C56" w:rsidR="00755BBA" w:rsidRDefault="00736ED4">
          <w:pPr>
            <w:pStyle w:val="Sadraj2"/>
            <w:rPr>
              <w:rFonts w:asciiTheme="minorHAnsi" w:eastAsiaTheme="minorEastAsia" w:hAnsiTheme="minorHAnsi" w:cstheme="minorBidi"/>
              <w:noProof/>
              <w:lang w:eastAsia="hr-HR"/>
            </w:rPr>
          </w:pPr>
          <w:hyperlink w:anchor="_Toc117503916" w:history="1">
            <w:r w:rsidR="00755BBA" w:rsidRPr="00725349">
              <w:rPr>
                <w:rStyle w:val="Hiperveza"/>
                <w:rFonts w:cs="Arial"/>
                <w:noProof/>
              </w:rPr>
              <w:t>3.2</w:t>
            </w:r>
            <w:r w:rsidR="00755BBA">
              <w:rPr>
                <w:rFonts w:asciiTheme="minorHAnsi" w:eastAsiaTheme="minorEastAsia" w:hAnsiTheme="minorHAnsi" w:cstheme="minorBidi"/>
                <w:noProof/>
                <w:lang w:eastAsia="hr-HR"/>
              </w:rPr>
              <w:tab/>
            </w:r>
            <w:r w:rsidR="00755BBA" w:rsidRPr="00725349">
              <w:rPr>
                <w:rStyle w:val="Hiperveza"/>
                <w:noProof/>
              </w:rPr>
              <w:t>Ključna potreba 2: Modernizirati željeznički vozni park</w:t>
            </w:r>
            <w:r w:rsidR="00755BBA">
              <w:rPr>
                <w:noProof/>
                <w:webHidden/>
              </w:rPr>
              <w:tab/>
            </w:r>
            <w:r w:rsidR="00755BBA">
              <w:rPr>
                <w:noProof/>
                <w:webHidden/>
              </w:rPr>
              <w:fldChar w:fldCharType="begin"/>
            </w:r>
            <w:r w:rsidR="00755BBA">
              <w:rPr>
                <w:noProof/>
                <w:webHidden/>
              </w:rPr>
              <w:instrText xml:space="preserve"> PAGEREF _Toc117503916 \h </w:instrText>
            </w:r>
            <w:r w:rsidR="00755BBA">
              <w:rPr>
                <w:noProof/>
                <w:webHidden/>
              </w:rPr>
            </w:r>
            <w:r w:rsidR="00755BBA">
              <w:rPr>
                <w:noProof/>
                <w:webHidden/>
              </w:rPr>
              <w:fldChar w:fldCharType="separate"/>
            </w:r>
            <w:r w:rsidR="001E481A">
              <w:rPr>
                <w:noProof/>
                <w:webHidden/>
              </w:rPr>
              <w:t>7</w:t>
            </w:r>
            <w:r w:rsidR="00755BBA">
              <w:rPr>
                <w:noProof/>
                <w:webHidden/>
              </w:rPr>
              <w:fldChar w:fldCharType="end"/>
            </w:r>
          </w:hyperlink>
        </w:p>
        <w:p w14:paraId="74AF41DC" w14:textId="5B239B3F" w:rsidR="00755BBA" w:rsidRDefault="00736ED4">
          <w:pPr>
            <w:pStyle w:val="Sadraj2"/>
            <w:rPr>
              <w:rFonts w:asciiTheme="minorHAnsi" w:eastAsiaTheme="minorEastAsia" w:hAnsiTheme="minorHAnsi" w:cstheme="minorBidi"/>
              <w:noProof/>
              <w:lang w:eastAsia="hr-HR"/>
            </w:rPr>
          </w:pPr>
          <w:hyperlink w:anchor="_Toc117503917" w:history="1">
            <w:r w:rsidR="00755BBA" w:rsidRPr="00725349">
              <w:rPr>
                <w:rStyle w:val="Hiperveza"/>
                <w:rFonts w:cs="Arial"/>
                <w:noProof/>
              </w:rPr>
              <w:t>3.3</w:t>
            </w:r>
            <w:r w:rsidR="00755BBA">
              <w:rPr>
                <w:rFonts w:asciiTheme="minorHAnsi" w:eastAsiaTheme="minorEastAsia" w:hAnsiTheme="minorHAnsi" w:cstheme="minorBidi"/>
                <w:noProof/>
                <w:lang w:eastAsia="hr-HR"/>
              </w:rPr>
              <w:tab/>
            </w:r>
            <w:r w:rsidR="00755BBA" w:rsidRPr="00725349">
              <w:rPr>
                <w:rStyle w:val="Hiperveza"/>
                <w:noProof/>
              </w:rPr>
              <w:t>Ključna potreba 3: Poboljšati ekonomsku i financijsku održivost javnih željezničkih društava</w:t>
            </w:r>
            <w:r w:rsidR="00755BBA">
              <w:rPr>
                <w:noProof/>
                <w:webHidden/>
              </w:rPr>
              <w:tab/>
            </w:r>
            <w:r w:rsidR="00755BBA">
              <w:rPr>
                <w:noProof/>
                <w:webHidden/>
              </w:rPr>
              <w:fldChar w:fldCharType="begin"/>
            </w:r>
            <w:r w:rsidR="00755BBA">
              <w:rPr>
                <w:noProof/>
                <w:webHidden/>
              </w:rPr>
              <w:instrText xml:space="preserve"> PAGEREF _Toc117503917 \h </w:instrText>
            </w:r>
            <w:r w:rsidR="00755BBA">
              <w:rPr>
                <w:noProof/>
                <w:webHidden/>
              </w:rPr>
            </w:r>
            <w:r w:rsidR="00755BBA">
              <w:rPr>
                <w:noProof/>
                <w:webHidden/>
              </w:rPr>
              <w:fldChar w:fldCharType="separate"/>
            </w:r>
            <w:r w:rsidR="001E481A">
              <w:rPr>
                <w:noProof/>
                <w:webHidden/>
              </w:rPr>
              <w:t>7</w:t>
            </w:r>
            <w:r w:rsidR="00755BBA">
              <w:rPr>
                <w:noProof/>
                <w:webHidden/>
              </w:rPr>
              <w:fldChar w:fldCharType="end"/>
            </w:r>
          </w:hyperlink>
        </w:p>
        <w:p w14:paraId="027E9521" w14:textId="38201C58" w:rsidR="00755BBA" w:rsidRDefault="00736ED4">
          <w:pPr>
            <w:pStyle w:val="Sadraj2"/>
            <w:rPr>
              <w:rFonts w:asciiTheme="minorHAnsi" w:eastAsiaTheme="minorEastAsia" w:hAnsiTheme="minorHAnsi" w:cstheme="minorBidi"/>
              <w:noProof/>
              <w:lang w:eastAsia="hr-HR"/>
            </w:rPr>
          </w:pPr>
          <w:hyperlink w:anchor="_Toc117503918" w:history="1">
            <w:r w:rsidR="00755BBA" w:rsidRPr="00725349">
              <w:rPr>
                <w:rStyle w:val="Hiperveza"/>
                <w:rFonts w:cs="Arial"/>
                <w:noProof/>
              </w:rPr>
              <w:t>3.4</w:t>
            </w:r>
            <w:r w:rsidR="00755BBA">
              <w:rPr>
                <w:rFonts w:asciiTheme="minorHAnsi" w:eastAsiaTheme="minorEastAsia" w:hAnsiTheme="minorHAnsi" w:cstheme="minorBidi"/>
                <w:noProof/>
                <w:lang w:eastAsia="hr-HR"/>
              </w:rPr>
              <w:tab/>
            </w:r>
            <w:r w:rsidR="00755BBA" w:rsidRPr="00725349">
              <w:rPr>
                <w:rStyle w:val="Hiperveza"/>
                <w:noProof/>
              </w:rPr>
              <w:t xml:space="preserve">Ključna potreba 4: Poboljšati konkurentnost </w:t>
            </w:r>
            <w:r w:rsidR="00A26104">
              <w:rPr>
                <w:rStyle w:val="Hiperveza"/>
                <w:noProof/>
              </w:rPr>
              <w:t xml:space="preserve">željezničkog </w:t>
            </w:r>
            <w:r w:rsidR="00755BBA" w:rsidRPr="00725349">
              <w:rPr>
                <w:rStyle w:val="Hiperveza"/>
                <w:noProof/>
              </w:rPr>
              <w:t>prijevoza</w:t>
            </w:r>
            <w:r w:rsidR="00755BBA">
              <w:rPr>
                <w:noProof/>
                <w:webHidden/>
              </w:rPr>
              <w:tab/>
            </w:r>
            <w:r w:rsidR="00755BBA">
              <w:rPr>
                <w:noProof/>
                <w:webHidden/>
              </w:rPr>
              <w:fldChar w:fldCharType="begin"/>
            </w:r>
            <w:r w:rsidR="00755BBA">
              <w:rPr>
                <w:noProof/>
                <w:webHidden/>
              </w:rPr>
              <w:instrText xml:space="preserve"> PAGEREF _Toc117503918 \h </w:instrText>
            </w:r>
            <w:r w:rsidR="00755BBA">
              <w:rPr>
                <w:noProof/>
                <w:webHidden/>
              </w:rPr>
            </w:r>
            <w:r w:rsidR="00755BBA">
              <w:rPr>
                <w:noProof/>
                <w:webHidden/>
              </w:rPr>
              <w:fldChar w:fldCharType="separate"/>
            </w:r>
            <w:r w:rsidR="001E481A">
              <w:rPr>
                <w:noProof/>
                <w:webHidden/>
              </w:rPr>
              <w:t>8</w:t>
            </w:r>
            <w:r w:rsidR="00755BBA">
              <w:rPr>
                <w:noProof/>
                <w:webHidden/>
              </w:rPr>
              <w:fldChar w:fldCharType="end"/>
            </w:r>
          </w:hyperlink>
        </w:p>
        <w:p w14:paraId="4D2BBE5F" w14:textId="18581840" w:rsidR="00755BBA" w:rsidRDefault="00736ED4">
          <w:pPr>
            <w:pStyle w:val="Sadraj2"/>
            <w:rPr>
              <w:rFonts w:asciiTheme="minorHAnsi" w:eastAsiaTheme="minorEastAsia" w:hAnsiTheme="minorHAnsi" w:cstheme="minorBidi"/>
              <w:noProof/>
              <w:lang w:eastAsia="hr-HR"/>
            </w:rPr>
          </w:pPr>
          <w:hyperlink w:anchor="_Toc117503919" w:history="1">
            <w:r w:rsidR="00755BBA" w:rsidRPr="00725349">
              <w:rPr>
                <w:rStyle w:val="Hiperveza"/>
                <w:rFonts w:cs="Arial"/>
                <w:noProof/>
              </w:rPr>
              <w:t>3.5</w:t>
            </w:r>
            <w:r w:rsidR="00755BBA">
              <w:rPr>
                <w:rFonts w:asciiTheme="minorHAnsi" w:eastAsiaTheme="minorEastAsia" w:hAnsiTheme="minorHAnsi" w:cstheme="minorBidi"/>
                <w:noProof/>
                <w:lang w:eastAsia="hr-HR"/>
              </w:rPr>
              <w:tab/>
            </w:r>
            <w:r w:rsidR="00755BBA" w:rsidRPr="00725349">
              <w:rPr>
                <w:rStyle w:val="Hiperveza"/>
                <w:noProof/>
              </w:rPr>
              <w:t>Ključna potreba 5: Smanjiti negativan utjecaj na okoliš</w:t>
            </w:r>
            <w:r w:rsidR="00755BBA">
              <w:rPr>
                <w:noProof/>
                <w:webHidden/>
              </w:rPr>
              <w:tab/>
            </w:r>
            <w:r w:rsidR="00755BBA">
              <w:rPr>
                <w:noProof/>
                <w:webHidden/>
              </w:rPr>
              <w:fldChar w:fldCharType="begin"/>
            </w:r>
            <w:r w:rsidR="00755BBA">
              <w:rPr>
                <w:noProof/>
                <w:webHidden/>
              </w:rPr>
              <w:instrText xml:space="preserve"> PAGEREF _Toc117503919 \h </w:instrText>
            </w:r>
            <w:r w:rsidR="00755BBA">
              <w:rPr>
                <w:noProof/>
                <w:webHidden/>
              </w:rPr>
            </w:r>
            <w:r w:rsidR="00755BBA">
              <w:rPr>
                <w:noProof/>
                <w:webHidden/>
              </w:rPr>
              <w:fldChar w:fldCharType="separate"/>
            </w:r>
            <w:r w:rsidR="001E481A">
              <w:rPr>
                <w:noProof/>
                <w:webHidden/>
              </w:rPr>
              <w:t>9</w:t>
            </w:r>
            <w:r w:rsidR="00755BBA">
              <w:rPr>
                <w:noProof/>
                <w:webHidden/>
              </w:rPr>
              <w:fldChar w:fldCharType="end"/>
            </w:r>
          </w:hyperlink>
        </w:p>
        <w:p w14:paraId="223322E0" w14:textId="52930F0C" w:rsidR="00755BBA" w:rsidRDefault="00736ED4">
          <w:pPr>
            <w:pStyle w:val="Sadraj2"/>
            <w:rPr>
              <w:rFonts w:asciiTheme="minorHAnsi" w:eastAsiaTheme="minorEastAsia" w:hAnsiTheme="minorHAnsi" w:cstheme="minorBidi"/>
              <w:noProof/>
              <w:lang w:eastAsia="hr-HR"/>
            </w:rPr>
          </w:pPr>
          <w:hyperlink w:anchor="_Toc117503920" w:history="1">
            <w:r w:rsidR="00755BBA" w:rsidRPr="00725349">
              <w:rPr>
                <w:rStyle w:val="Hiperveza"/>
                <w:rFonts w:cs="Arial"/>
                <w:noProof/>
              </w:rPr>
              <w:t>3.6</w:t>
            </w:r>
            <w:r w:rsidR="00755BBA">
              <w:rPr>
                <w:rFonts w:asciiTheme="minorHAnsi" w:eastAsiaTheme="minorEastAsia" w:hAnsiTheme="minorHAnsi" w:cstheme="minorBidi"/>
                <w:noProof/>
                <w:lang w:eastAsia="hr-HR"/>
              </w:rPr>
              <w:tab/>
            </w:r>
            <w:r w:rsidR="00755BBA" w:rsidRPr="00725349">
              <w:rPr>
                <w:rStyle w:val="Hiperveza"/>
                <w:noProof/>
              </w:rPr>
              <w:t>Ključna potreba 6: Unaprijediti organizacijske (administrativne) kapacitete u željezničkom sustavu</w:t>
            </w:r>
            <w:r w:rsidR="00755BBA">
              <w:rPr>
                <w:noProof/>
                <w:webHidden/>
              </w:rPr>
              <w:tab/>
            </w:r>
            <w:r w:rsidR="00755BBA">
              <w:rPr>
                <w:noProof/>
                <w:webHidden/>
              </w:rPr>
              <w:fldChar w:fldCharType="begin"/>
            </w:r>
            <w:r w:rsidR="00755BBA">
              <w:rPr>
                <w:noProof/>
                <w:webHidden/>
              </w:rPr>
              <w:instrText xml:space="preserve"> PAGEREF _Toc117503920 \h </w:instrText>
            </w:r>
            <w:r w:rsidR="00755BBA">
              <w:rPr>
                <w:noProof/>
                <w:webHidden/>
              </w:rPr>
            </w:r>
            <w:r w:rsidR="00755BBA">
              <w:rPr>
                <w:noProof/>
                <w:webHidden/>
              </w:rPr>
              <w:fldChar w:fldCharType="separate"/>
            </w:r>
            <w:r w:rsidR="001E481A">
              <w:rPr>
                <w:noProof/>
                <w:webHidden/>
              </w:rPr>
              <w:t>9</w:t>
            </w:r>
            <w:r w:rsidR="00755BBA">
              <w:rPr>
                <w:noProof/>
                <w:webHidden/>
              </w:rPr>
              <w:fldChar w:fldCharType="end"/>
            </w:r>
          </w:hyperlink>
        </w:p>
        <w:p w14:paraId="1ECDA61F" w14:textId="37DBE570" w:rsidR="00755BBA" w:rsidRDefault="00736ED4">
          <w:pPr>
            <w:pStyle w:val="Sadraj2"/>
            <w:rPr>
              <w:rFonts w:asciiTheme="minorHAnsi" w:eastAsiaTheme="minorEastAsia" w:hAnsiTheme="minorHAnsi" w:cstheme="minorBidi"/>
              <w:noProof/>
              <w:lang w:eastAsia="hr-HR"/>
            </w:rPr>
          </w:pPr>
          <w:hyperlink w:anchor="_Toc117503921" w:history="1">
            <w:r w:rsidR="00755BBA" w:rsidRPr="00725349">
              <w:rPr>
                <w:rStyle w:val="Hiperveza"/>
                <w:rFonts w:cs="Arial"/>
                <w:noProof/>
              </w:rPr>
              <w:t>3.7</w:t>
            </w:r>
            <w:r w:rsidR="00755BBA">
              <w:rPr>
                <w:rFonts w:asciiTheme="minorHAnsi" w:eastAsiaTheme="minorEastAsia" w:hAnsiTheme="minorHAnsi" w:cstheme="minorBidi"/>
                <w:noProof/>
                <w:lang w:eastAsia="hr-HR"/>
              </w:rPr>
              <w:tab/>
            </w:r>
            <w:r w:rsidR="00755BBA" w:rsidRPr="00725349">
              <w:rPr>
                <w:rStyle w:val="Hiperveza"/>
                <w:noProof/>
              </w:rPr>
              <w:t>Ključna potreba 7: Reorganizacija upravljanja željezničkim sustavom</w:t>
            </w:r>
            <w:r w:rsidR="00755BBA">
              <w:rPr>
                <w:noProof/>
                <w:webHidden/>
              </w:rPr>
              <w:tab/>
            </w:r>
            <w:r w:rsidR="00755BBA">
              <w:rPr>
                <w:noProof/>
                <w:webHidden/>
              </w:rPr>
              <w:fldChar w:fldCharType="begin"/>
            </w:r>
            <w:r w:rsidR="00755BBA">
              <w:rPr>
                <w:noProof/>
                <w:webHidden/>
              </w:rPr>
              <w:instrText xml:space="preserve"> PAGEREF _Toc117503921 \h </w:instrText>
            </w:r>
            <w:r w:rsidR="00755BBA">
              <w:rPr>
                <w:noProof/>
                <w:webHidden/>
              </w:rPr>
            </w:r>
            <w:r w:rsidR="00755BBA">
              <w:rPr>
                <w:noProof/>
                <w:webHidden/>
              </w:rPr>
              <w:fldChar w:fldCharType="separate"/>
            </w:r>
            <w:r w:rsidR="001E481A">
              <w:rPr>
                <w:noProof/>
                <w:webHidden/>
              </w:rPr>
              <w:t>10</w:t>
            </w:r>
            <w:r w:rsidR="00755BBA">
              <w:rPr>
                <w:noProof/>
                <w:webHidden/>
              </w:rPr>
              <w:fldChar w:fldCharType="end"/>
            </w:r>
          </w:hyperlink>
        </w:p>
        <w:p w14:paraId="526AB652" w14:textId="6780CC8B" w:rsidR="00755BBA" w:rsidRDefault="00736ED4">
          <w:pPr>
            <w:pStyle w:val="Sadraj2"/>
            <w:rPr>
              <w:rFonts w:asciiTheme="minorHAnsi" w:eastAsiaTheme="minorEastAsia" w:hAnsiTheme="minorHAnsi" w:cstheme="minorBidi"/>
              <w:noProof/>
              <w:lang w:eastAsia="hr-HR"/>
            </w:rPr>
          </w:pPr>
          <w:hyperlink w:anchor="_Toc117503922" w:history="1">
            <w:r w:rsidR="00755BBA" w:rsidRPr="00725349">
              <w:rPr>
                <w:rStyle w:val="Hiperveza"/>
                <w:rFonts w:cs="Arial"/>
                <w:noProof/>
              </w:rPr>
              <w:t>3.8</w:t>
            </w:r>
            <w:r w:rsidR="00755BBA">
              <w:rPr>
                <w:rFonts w:asciiTheme="minorHAnsi" w:eastAsiaTheme="minorEastAsia" w:hAnsiTheme="minorHAnsi" w:cstheme="minorBidi"/>
                <w:noProof/>
                <w:lang w:eastAsia="hr-HR"/>
              </w:rPr>
              <w:tab/>
            </w:r>
            <w:r w:rsidR="00755BBA" w:rsidRPr="00725349">
              <w:rPr>
                <w:rStyle w:val="Hiperveza"/>
                <w:noProof/>
              </w:rPr>
              <w:t>Ključna potreba 8: Osigurati uvjete za integrirani urbani prijevoz putnika</w:t>
            </w:r>
            <w:r w:rsidR="00755BBA">
              <w:rPr>
                <w:noProof/>
                <w:webHidden/>
              </w:rPr>
              <w:tab/>
            </w:r>
            <w:r w:rsidR="00755BBA">
              <w:rPr>
                <w:noProof/>
                <w:webHidden/>
              </w:rPr>
              <w:fldChar w:fldCharType="begin"/>
            </w:r>
            <w:r w:rsidR="00755BBA">
              <w:rPr>
                <w:noProof/>
                <w:webHidden/>
              </w:rPr>
              <w:instrText xml:space="preserve"> PAGEREF _Toc117503922 \h </w:instrText>
            </w:r>
            <w:r w:rsidR="00755BBA">
              <w:rPr>
                <w:noProof/>
                <w:webHidden/>
              </w:rPr>
            </w:r>
            <w:r w:rsidR="00755BBA">
              <w:rPr>
                <w:noProof/>
                <w:webHidden/>
              </w:rPr>
              <w:fldChar w:fldCharType="separate"/>
            </w:r>
            <w:r w:rsidR="001E481A">
              <w:rPr>
                <w:noProof/>
                <w:webHidden/>
              </w:rPr>
              <w:t>11</w:t>
            </w:r>
            <w:r w:rsidR="00755BBA">
              <w:rPr>
                <w:noProof/>
                <w:webHidden/>
              </w:rPr>
              <w:fldChar w:fldCharType="end"/>
            </w:r>
          </w:hyperlink>
        </w:p>
        <w:p w14:paraId="62E1576E" w14:textId="086CAE4F" w:rsidR="00755BBA" w:rsidRDefault="00736ED4">
          <w:pPr>
            <w:pStyle w:val="Sadraj2"/>
            <w:rPr>
              <w:rFonts w:asciiTheme="minorHAnsi" w:eastAsiaTheme="minorEastAsia" w:hAnsiTheme="minorHAnsi" w:cstheme="minorBidi"/>
              <w:noProof/>
              <w:lang w:eastAsia="hr-HR"/>
            </w:rPr>
          </w:pPr>
          <w:hyperlink w:anchor="_Toc117503923" w:history="1">
            <w:r w:rsidR="00755BBA" w:rsidRPr="00725349">
              <w:rPr>
                <w:rStyle w:val="Hiperveza"/>
                <w:rFonts w:cs="Arial"/>
                <w:noProof/>
              </w:rPr>
              <w:t>3.9</w:t>
            </w:r>
            <w:r w:rsidR="00755BBA">
              <w:rPr>
                <w:rFonts w:asciiTheme="minorHAnsi" w:eastAsiaTheme="minorEastAsia" w:hAnsiTheme="minorHAnsi" w:cstheme="minorBidi"/>
                <w:noProof/>
                <w:lang w:eastAsia="hr-HR"/>
              </w:rPr>
              <w:tab/>
            </w:r>
            <w:r w:rsidR="00755BBA" w:rsidRPr="00725349">
              <w:rPr>
                <w:rStyle w:val="Hiperveza"/>
                <w:noProof/>
              </w:rPr>
              <w:t>Ključna potreba 9.: Izgraditi/poboljšati infrastrukturu za intermodalni prijevoz</w:t>
            </w:r>
            <w:r w:rsidR="00755BBA">
              <w:rPr>
                <w:noProof/>
                <w:webHidden/>
              </w:rPr>
              <w:tab/>
            </w:r>
            <w:r w:rsidR="00755BBA">
              <w:rPr>
                <w:noProof/>
                <w:webHidden/>
              </w:rPr>
              <w:fldChar w:fldCharType="begin"/>
            </w:r>
            <w:r w:rsidR="00755BBA">
              <w:rPr>
                <w:noProof/>
                <w:webHidden/>
              </w:rPr>
              <w:instrText xml:space="preserve"> PAGEREF _Toc117503923 \h </w:instrText>
            </w:r>
            <w:r w:rsidR="00755BBA">
              <w:rPr>
                <w:noProof/>
                <w:webHidden/>
              </w:rPr>
            </w:r>
            <w:r w:rsidR="00755BBA">
              <w:rPr>
                <w:noProof/>
                <w:webHidden/>
              </w:rPr>
              <w:fldChar w:fldCharType="separate"/>
            </w:r>
            <w:r w:rsidR="001E481A">
              <w:rPr>
                <w:noProof/>
                <w:webHidden/>
              </w:rPr>
              <w:t>12</w:t>
            </w:r>
            <w:r w:rsidR="00755BBA">
              <w:rPr>
                <w:noProof/>
                <w:webHidden/>
              </w:rPr>
              <w:fldChar w:fldCharType="end"/>
            </w:r>
          </w:hyperlink>
        </w:p>
        <w:p w14:paraId="79E40986" w14:textId="44BFBEF3" w:rsidR="00755BBA" w:rsidRDefault="00736ED4">
          <w:pPr>
            <w:pStyle w:val="Sadraj2"/>
            <w:rPr>
              <w:rFonts w:asciiTheme="minorHAnsi" w:eastAsiaTheme="minorEastAsia" w:hAnsiTheme="minorHAnsi" w:cstheme="minorBidi"/>
              <w:noProof/>
              <w:lang w:eastAsia="hr-HR"/>
            </w:rPr>
          </w:pPr>
          <w:hyperlink w:anchor="_Toc117503924" w:history="1">
            <w:r w:rsidR="00755BBA" w:rsidRPr="00725349">
              <w:rPr>
                <w:rStyle w:val="Hiperveza"/>
                <w:rFonts w:cs="Arial"/>
                <w:noProof/>
              </w:rPr>
              <w:t>3.10</w:t>
            </w:r>
            <w:r w:rsidR="00755BBA">
              <w:rPr>
                <w:rFonts w:asciiTheme="minorHAnsi" w:eastAsiaTheme="minorEastAsia" w:hAnsiTheme="minorHAnsi" w:cstheme="minorBidi"/>
                <w:noProof/>
                <w:lang w:eastAsia="hr-HR"/>
              </w:rPr>
              <w:tab/>
            </w:r>
            <w:r w:rsidR="00755BBA" w:rsidRPr="00725349">
              <w:rPr>
                <w:rStyle w:val="Hiperveza"/>
                <w:noProof/>
              </w:rPr>
              <w:t>Ključna potreba 10: Osigurati interoperabilnost željezničke mreže</w:t>
            </w:r>
            <w:r w:rsidR="00755BBA">
              <w:rPr>
                <w:noProof/>
                <w:webHidden/>
              </w:rPr>
              <w:tab/>
            </w:r>
            <w:r w:rsidR="00755BBA">
              <w:rPr>
                <w:noProof/>
                <w:webHidden/>
              </w:rPr>
              <w:fldChar w:fldCharType="begin"/>
            </w:r>
            <w:r w:rsidR="00755BBA">
              <w:rPr>
                <w:noProof/>
                <w:webHidden/>
              </w:rPr>
              <w:instrText xml:space="preserve"> PAGEREF _Toc117503924 \h </w:instrText>
            </w:r>
            <w:r w:rsidR="00755BBA">
              <w:rPr>
                <w:noProof/>
                <w:webHidden/>
              </w:rPr>
            </w:r>
            <w:r w:rsidR="00755BBA">
              <w:rPr>
                <w:noProof/>
                <w:webHidden/>
              </w:rPr>
              <w:fldChar w:fldCharType="separate"/>
            </w:r>
            <w:r w:rsidR="001E481A">
              <w:rPr>
                <w:noProof/>
                <w:webHidden/>
              </w:rPr>
              <w:t>12</w:t>
            </w:r>
            <w:r w:rsidR="00755BBA">
              <w:rPr>
                <w:noProof/>
                <w:webHidden/>
              </w:rPr>
              <w:fldChar w:fldCharType="end"/>
            </w:r>
          </w:hyperlink>
        </w:p>
        <w:p w14:paraId="3C4E4F78" w14:textId="16C77F3F" w:rsidR="00755BBA" w:rsidRDefault="00736ED4">
          <w:pPr>
            <w:pStyle w:val="Sadraj2"/>
            <w:rPr>
              <w:rFonts w:asciiTheme="minorHAnsi" w:eastAsiaTheme="minorEastAsia" w:hAnsiTheme="minorHAnsi" w:cstheme="minorBidi"/>
              <w:noProof/>
              <w:lang w:eastAsia="hr-HR"/>
            </w:rPr>
          </w:pPr>
          <w:hyperlink w:anchor="_Toc117503925" w:history="1">
            <w:r w:rsidR="00755BBA" w:rsidRPr="00725349">
              <w:rPr>
                <w:rStyle w:val="Hiperveza"/>
                <w:rFonts w:cs="Arial"/>
                <w:noProof/>
              </w:rPr>
              <w:t>3.11</w:t>
            </w:r>
            <w:r w:rsidR="00755BBA">
              <w:rPr>
                <w:rFonts w:asciiTheme="minorHAnsi" w:eastAsiaTheme="minorEastAsia" w:hAnsiTheme="minorHAnsi" w:cstheme="minorBidi"/>
                <w:noProof/>
                <w:lang w:eastAsia="hr-HR"/>
              </w:rPr>
              <w:tab/>
            </w:r>
            <w:r w:rsidR="00755BBA" w:rsidRPr="00725349">
              <w:rPr>
                <w:rStyle w:val="Hiperveza"/>
                <w:noProof/>
              </w:rPr>
              <w:t>Ključna potreba 11: Optimizacija i racionalizacija željezničke mreže u skladu s mogućnostima i potrebama jedinica lokalne i regionalne samouprave te sa strateškim smjernicama prostornog razvoja</w:t>
            </w:r>
            <w:r w:rsidR="00755BBA">
              <w:rPr>
                <w:noProof/>
                <w:webHidden/>
              </w:rPr>
              <w:tab/>
            </w:r>
            <w:r w:rsidR="00755BBA">
              <w:rPr>
                <w:noProof/>
                <w:webHidden/>
              </w:rPr>
              <w:fldChar w:fldCharType="begin"/>
            </w:r>
            <w:r w:rsidR="00755BBA">
              <w:rPr>
                <w:noProof/>
                <w:webHidden/>
              </w:rPr>
              <w:instrText xml:space="preserve"> PAGEREF _Toc117503925 \h </w:instrText>
            </w:r>
            <w:r w:rsidR="00755BBA">
              <w:rPr>
                <w:noProof/>
                <w:webHidden/>
              </w:rPr>
            </w:r>
            <w:r w:rsidR="00755BBA">
              <w:rPr>
                <w:noProof/>
                <w:webHidden/>
              </w:rPr>
              <w:fldChar w:fldCharType="separate"/>
            </w:r>
            <w:r w:rsidR="001E481A">
              <w:rPr>
                <w:noProof/>
                <w:webHidden/>
              </w:rPr>
              <w:t>13</w:t>
            </w:r>
            <w:r w:rsidR="00755BBA">
              <w:rPr>
                <w:noProof/>
                <w:webHidden/>
              </w:rPr>
              <w:fldChar w:fldCharType="end"/>
            </w:r>
          </w:hyperlink>
        </w:p>
        <w:p w14:paraId="234B76C0" w14:textId="2ADA6A51" w:rsidR="00755BBA" w:rsidRDefault="00736ED4">
          <w:pPr>
            <w:pStyle w:val="Sadraj2"/>
            <w:rPr>
              <w:rFonts w:asciiTheme="minorHAnsi" w:eastAsiaTheme="minorEastAsia" w:hAnsiTheme="minorHAnsi" w:cstheme="minorBidi"/>
              <w:noProof/>
              <w:lang w:eastAsia="hr-HR"/>
            </w:rPr>
          </w:pPr>
          <w:hyperlink w:anchor="_Toc117503926" w:history="1">
            <w:r w:rsidR="00755BBA" w:rsidRPr="00725349">
              <w:rPr>
                <w:rStyle w:val="Hiperveza"/>
                <w:rFonts w:cs="Arial"/>
                <w:noProof/>
              </w:rPr>
              <w:t>3.12</w:t>
            </w:r>
            <w:r w:rsidR="00755BBA">
              <w:rPr>
                <w:rFonts w:asciiTheme="minorHAnsi" w:eastAsiaTheme="minorEastAsia" w:hAnsiTheme="minorHAnsi" w:cstheme="minorBidi"/>
                <w:noProof/>
                <w:lang w:eastAsia="hr-HR"/>
              </w:rPr>
              <w:tab/>
            </w:r>
            <w:r w:rsidR="00755BBA" w:rsidRPr="00725349">
              <w:rPr>
                <w:rStyle w:val="Hiperveza"/>
                <w:noProof/>
              </w:rPr>
              <w:t>Ključna potreba 12: Unaprijediti tehničke kapacitete u željezničkom sustavu</w:t>
            </w:r>
            <w:r w:rsidR="00755BBA">
              <w:rPr>
                <w:noProof/>
                <w:webHidden/>
              </w:rPr>
              <w:tab/>
            </w:r>
            <w:r w:rsidR="00755BBA">
              <w:rPr>
                <w:noProof/>
                <w:webHidden/>
              </w:rPr>
              <w:fldChar w:fldCharType="begin"/>
            </w:r>
            <w:r w:rsidR="00755BBA">
              <w:rPr>
                <w:noProof/>
                <w:webHidden/>
              </w:rPr>
              <w:instrText xml:space="preserve"> PAGEREF _Toc117503926 \h </w:instrText>
            </w:r>
            <w:r w:rsidR="00755BBA">
              <w:rPr>
                <w:noProof/>
                <w:webHidden/>
              </w:rPr>
            </w:r>
            <w:r w:rsidR="00755BBA">
              <w:rPr>
                <w:noProof/>
                <w:webHidden/>
              </w:rPr>
              <w:fldChar w:fldCharType="separate"/>
            </w:r>
            <w:r w:rsidR="001E481A">
              <w:rPr>
                <w:noProof/>
                <w:webHidden/>
              </w:rPr>
              <w:t>14</w:t>
            </w:r>
            <w:r w:rsidR="00755BBA">
              <w:rPr>
                <w:noProof/>
                <w:webHidden/>
              </w:rPr>
              <w:fldChar w:fldCharType="end"/>
            </w:r>
          </w:hyperlink>
        </w:p>
        <w:p w14:paraId="21177A85" w14:textId="483287B9" w:rsidR="00755BBA" w:rsidRDefault="00736ED4">
          <w:pPr>
            <w:pStyle w:val="Sadraj2"/>
            <w:rPr>
              <w:rFonts w:asciiTheme="minorHAnsi" w:eastAsiaTheme="minorEastAsia" w:hAnsiTheme="minorHAnsi" w:cstheme="minorBidi"/>
              <w:noProof/>
              <w:lang w:eastAsia="hr-HR"/>
            </w:rPr>
          </w:pPr>
          <w:hyperlink w:anchor="_Toc117503927" w:history="1">
            <w:r w:rsidR="00755BBA" w:rsidRPr="00725349">
              <w:rPr>
                <w:rStyle w:val="Hiperveza"/>
                <w:rFonts w:cs="Arial"/>
                <w:noProof/>
              </w:rPr>
              <w:t>3.13</w:t>
            </w:r>
            <w:r w:rsidR="00755BBA">
              <w:rPr>
                <w:rFonts w:asciiTheme="minorHAnsi" w:eastAsiaTheme="minorEastAsia" w:hAnsiTheme="minorHAnsi" w:cstheme="minorBidi"/>
                <w:noProof/>
                <w:lang w:eastAsia="hr-HR"/>
              </w:rPr>
              <w:tab/>
            </w:r>
            <w:r w:rsidR="00755BBA" w:rsidRPr="00725349">
              <w:rPr>
                <w:rStyle w:val="Hiperveza"/>
                <w:noProof/>
              </w:rPr>
              <w:t xml:space="preserve">Ključna potreba 13: Povećati sigurnost i pouzdanost usluga </w:t>
            </w:r>
            <w:r w:rsidR="00A26104">
              <w:rPr>
                <w:rStyle w:val="Hiperveza"/>
                <w:noProof/>
              </w:rPr>
              <w:t xml:space="preserve">željezničkog </w:t>
            </w:r>
            <w:r w:rsidR="00755BBA" w:rsidRPr="00725349">
              <w:rPr>
                <w:rStyle w:val="Hiperveza"/>
                <w:noProof/>
              </w:rPr>
              <w:t>prijevoza</w:t>
            </w:r>
            <w:r w:rsidR="00755BBA">
              <w:rPr>
                <w:noProof/>
                <w:webHidden/>
              </w:rPr>
              <w:tab/>
            </w:r>
            <w:r w:rsidR="00755BBA">
              <w:rPr>
                <w:noProof/>
                <w:webHidden/>
              </w:rPr>
              <w:tab/>
            </w:r>
            <w:r w:rsidR="00755BBA">
              <w:rPr>
                <w:noProof/>
                <w:webHidden/>
              </w:rPr>
              <w:tab/>
            </w:r>
            <w:r w:rsidR="00755BBA">
              <w:rPr>
                <w:noProof/>
                <w:webHidden/>
              </w:rPr>
              <w:fldChar w:fldCharType="begin"/>
            </w:r>
            <w:r w:rsidR="00755BBA">
              <w:rPr>
                <w:noProof/>
                <w:webHidden/>
              </w:rPr>
              <w:instrText xml:space="preserve"> PAGEREF _Toc117503927 \h </w:instrText>
            </w:r>
            <w:r w:rsidR="00755BBA">
              <w:rPr>
                <w:noProof/>
                <w:webHidden/>
              </w:rPr>
            </w:r>
            <w:r w:rsidR="00755BBA">
              <w:rPr>
                <w:noProof/>
                <w:webHidden/>
              </w:rPr>
              <w:fldChar w:fldCharType="separate"/>
            </w:r>
            <w:r w:rsidR="001E481A">
              <w:rPr>
                <w:noProof/>
                <w:webHidden/>
              </w:rPr>
              <w:t>14</w:t>
            </w:r>
            <w:r w:rsidR="00755BBA">
              <w:rPr>
                <w:noProof/>
                <w:webHidden/>
              </w:rPr>
              <w:fldChar w:fldCharType="end"/>
            </w:r>
          </w:hyperlink>
        </w:p>
        <w:p w14:paraId="1CC400D5" w14:textId="037EF1D0" w:rsidR="00755BBA" w:rsidRDefault="00736ED4">
          <w:pPr>
            <w:pStyle w:val="Sadraj1"/>
            <w:tabs>
              <w:tab w:val="left" w:pos="440"/>
              <w:tab w:val="right" w:leader="dot" w:pos="9016"/>
            </w:tabs>
            <w:rPr>
              <w:rFonts w:asciiTheme="minorHAnsi" w:eastAsiaTheme="minorEastAsia" w:hAnsiTheme="minorHAnsi" w:cstheme="minorBidi"/>
              <w:noProof/>
              <w:lang w:eastAsia="hr-HR"/>
            </w:rPr>
          </w:pPr>
          <w:hyperlink w:anchor="_Toc117503928" w:history="1">
            <w:r w:rsidR="00755BBA" w:rsidRPr="00725349">
              <w:rPr>
                <w:rStyle w:val="Hiperveza"/>
                <w:rFonts w:cs="Arial"/>
                <w:noProof/>
              </w:rPr>
              <w:t>4</w:t>
            </w:r>
            <w:r w:rsidR="00755BBA">
              <w:rPr>
                <w:rFonts w:asciiTheme="minorHAnsi" w:eastAsiaTheme="minorEastAsia" w:hAnsiTheme="minorHAnsi" w:cstheme="minorBidi"/>
                <w:noProof/>
                <w:lang w:eastAsia="hr-HR"/>
              </w:rPr>
              <w:tab/>
            </w:r>
            <w:r w:rsidR="00755BBA" w:rsidRPr="00725349">
              <w:rPr>
                <w:rStyle w:val="Hiperveza"/>
                <w:rFonts w:eastAsiaTheme="minorHAnsi"/>
                <w:noProof/>
                <w:lang w:eastAsia="en-US"/>
              </w:rPr>
              <w:t>Odnos prema općem strateškom okviru NRS-a</w:t>
            </w:r>
            <w:r w:rsidR="00755BBA">
              <w:rPr>
                <w:noProof/>
                <w:webHidden/>
              </w:rPr>
              <w:tab/>
            </w:r>
            <w:r w:rsidR="00755BBA">
              <w:rPr>
                <w:noProof/>
                <w:webHidden/>
              </w:rPr>
              <w:fldChar w:fldCharType="begin"/>
            </w:r>
            <w:r w:rsidR="00755BBA">
              <w:rPr>
                <w:noProof/>
                <w:webHidden/>
              </w:rPr>
              <w:instrText xml:space="preserve"> PAGEREF _Toc117503928 \h </w:instrText>
            </w:r>
            <w:r w:rsidR="00755BBA">
              <w:rPr>
                <w:noProof/>
                <w:webHidden/>
              </w:rPr>
            </w:r>
            <w:r w:rsidR="00755BBA">
              <w:rPr>
                <w:noProof/>
                <w:webHidden/>
              </w:rPr>
              <w:fldChar w:fldCharType="separate"/>
            </w:r>
            <w:r w:rsidR="001E481A">
              <w:rPr>
                <w:noProof/>
                <w:webHidden/>
              </w:rPr>
              <w:t>16</w:t>
            </w:r>
            <w:r w:rsidR="00755BBA">
              <w:rPr>
                <w:noProof/>
                <w:webHidden/>
              </w:rPr>
              <w:fldChar w:fldCharType="end"/>
            </w:r>
          </w:hyperlink>
        </w:p>
        <w:p w14:paraId="2660ADEB" w14:textId="695D103E" w:rsidR="00755BBA" w:rsidRDefault="00736ED4">
          <w:pPr>
            <w:pStyle w:val="Sadraj1"/>
            <w:tabs>
              <w:tab w:val="left" w:pos="440"/>
              <w:tab w:val="right" w:leader="dot" w:pos="9016"/>
            </w:tabs>
            <w:rPr>
              <w:rFonts w:asciiTheme="minorHAnsi" w:eastAsiaTheme="minorEastAsia" w:hAnsiTheme="minorHAnsi" w:cstheme="minorBidi"/>
              <w:noProof/>
              <w:lang w:eastAsia="hr-HR"/>
            </w:rPr>
          </w:pPr>
          <w:hyperlink w:anchor="_Toc117503929" w:history="1">
            <w:r w:rsidR="00755BBA" w:rsidRPr="00725349">
              <w:rPr>
                <w:rStyle w:val="Hiperveza"/>
                <w:rFonts w:cs="Arial"/>
                <w:noProof/>
              </w:rPr>
              <w:t>5</w:t>
            </w:r>
            <w:r w:rsidR="00755BBA">
              <w:rPr>
                <w:rFonts w:asciiTheme="minorHAnsi" w:eastAsiaTheme="minorEastAsia" w:hAnsiTheme="minorHAnsi" w:cstheme="minorBidi"/>
                <w:noProof/>
                <w:lang w:eastAsia="hr-HR"/>
              </w:rPr>
              <w:tab/>
            </w:r>
            <w:r w:rsidR="00755BBA" w:rsidRPr="00725349">
              <w:rPr>
                <w:rStyle w:val="Hiperveza"/>
                <w:rFonts w:cs="Arial"/>
                <w:noProof/>
              </w:rPr>
              <w:t xml:space="preserve">Strateški ciljevi </w:t>
            </w:r>
            <w:r w:rsidR="00A26104">
              <w:rPr>
                <w:rStyle w:val="Hiperveza"/>
                <w:rFonts w:cs="Arial"/>
                <w:noProof/>
              </w:rPr>
              <w:t xml:space="preserve">željezničkog </w:t>
            </w:r>
            <w:r w:rsidR="00755BBA" w:rsidRPr="00725349">
              <w:rPr>
                <w:rStyle w:val="Hiperveza"/>
                <w:rFonts w:cs="Arial"/>
                <w:noProof/>
              </w:rPr>
              <w:t>sustava  i ključna područja intervencija</w:t>
            </w:r>
            <w:r w:rsidR="00755BBA">
              <w:rPr>
                <w:noProof/>
                <w:webHidden/>
              </w:rPr>
              <w:tab/>
            </w:r>
            <w:r w:rsidR="00755BBA">
              <w:rPr>
                <w:noProof/>
                <w:webHidden/>
              </w:rPr>
              <w:fldChar w:fldCharType="begin"/>
            </w:r>
            <w:r w:rsidR="00755BBA">
              <w:rPr>
                <w:noProof/>
                <w:webHidden/>
              </w:rPr>
              <w:instrText xml:space="preserve"> PAGEREF _Toc117503929 \h </w:instrText>
            </w:r>
            <w:r w:rsidR="00755BBA">
              <w:rPr>
                <w:noProof/>
                <w:webHidden/>
              </w:rPr>
            </w:r>
            <w:r w:rsidR="00755BBA">
              <w:rPr>
                <w:noProof/>
                <w:webHidden/>
              </w:rPr>
              <w:fldChar w:fldCharType="separate"/>
            </w:r>
            <w:r w:rsidR="001E481A">
              <w:rPr>
                <w:noProof/>
                <w:webHidden/>
              </w:rPr>
              <w:t>17</w:t>
            </w:r>
            <w:r w:rsidR="00755BBA">
              <w:rPr>
                <w:noProof/>
                <w:webHidden/>
              </w:rPr>
              <w:fldChar w:fldCharType="end"/>
            </w:r>
          </w:hyperlink>
        </w:p>
        <w:p w14:paraId="65FCCF3C" w14:textId="29BD2608" w:rsidR="00755BBA" w:rsidRDefault="00736ED4">
          <w:pPr>
            <w:pStyle w:val="Sadraj2"/>
            <w:rPr>
              <w:rFonts w:asciiTheme="minorHAnsi" w:eastAsiaTheme="minorEastAsia" w:hAnsiTheme="minorHAnsi" w:cstheme="minorBidi"/>
              <w:noProof/>
              <w:lang w:eastAsia="hr-HR"/>
            </w:rPr>
          </w:pPr>
          <w:hyperlink w:anchor="_Toc117503930" w:history="1">
            <w:r w:rsidR="00755BBA" w:rsidRPr="00725349">
              <w:rPr>
                <w:rStyle w:val="Hiperveza"/>
                <w:rFonts w:cs="Arial"/>
                <w:noProof/>
              </w:rPr>
              <w:t>5.1</w:t>
            </w:r>
            <w:r w:rsidR="00755BBA">
              <w:rPr>
                <w:rFonts w:asciiTheme="minorHAnsi" w:eastAsiaTheme="minorEastAsia" w:hAnsiTheme="minorHAnsi" w:cstheme="minorBidi"/>
                <w:noProof/>
                <w:lang w:eastAsia="hr-HR"/>
              </w:rPr>
              <w:tab/>
            </w:r>
            <w:r w:rsidR="00755BBA" w:rsidRPr="00725349">
              <w:rPr>
                <w:rStyle w:val="Hiperveza"/>
                <w:noProof/>
              </w:rPr>
              <w:t xml:space="preserve">Strateški ciljevi </w:t>
            </w:r>
            <w:r w:rsidR="00A26104">
              <w:rPr>
                <w:rStyle w:val="Hiperveza"/>
                <w:noProof/>
              </w:rPr>
              <w:t xml:space="preserve">željezničkog </w:t>
            </w:r>
            <w:r w:rsidR="00755BBA" w:rsidRPr="00725349">
              <w:rPr>
                <w:rStyle w:val="Hiperveza"/>
                <w:noProof/>
              </w:rPr>
              <w:t>sustava</w:t>
            </w:r>
            <w:r w:rsidR="00755BBA">
              <w:rPr>
                <w:noProof/>
                <w:webHidden/>
              </w:rPr>
              <w:tab/>
            </w:r>
            <w:r w:rsidR="00755BBA">
              <w:rPr>
                <w:noProof/>
                <w:webHidden/>
              </w:rPr>
              <w:fldChar w:fldCharType="begin"/>
            </w:r>
            <w:r w:rsidR="00755BBA">
              <w:rPr>
                <w:noProof/>
                <w:webHidden/>
              </w:rPr>
              <w:instrText xml:space="preserve"> PAGEREF _Toc117503930 \h </w:instrText>
            </w:r>
            <w:r w:rsidR="00755BBA">
              <w:rPr>
                <w:noProof/>
                <w:webHidden/>
              </w:rPr>
            </w:r>
            <w:r w:rsidR="00755BBA">
              <w:rPr>
                <w:noProof/>
                <w:webHidden/>
              </w:rPr>
              <w:fldChar w:fldCharType="separate"/>
            </w:r>
            <w:r w:rsidR="001E481A">
              <w:rPr>
                <w:noProof/>
                <w:webHidden/>
              </w:rPr>
              <w:t>17</w:t>
            </w:r>
            <w:r w:rsidR="00755BBA">
              <w:rPr>
                <w:noProof/>
                <w:webHidden/>
              </w:rPr>
              <w:fldChar w:fldCharType="end"/>
            </w:r>
          </w:hyperlink>
        </w:p>
        <w:p w14:paraId="2EA719D9" w14:textId="3967AF81" w:rsidR="00755BBA" w:rsidRDefault="00736ED4">
          <w:pPr>
            <w:pStyle w:val="Sadraj2"/>
            <w:rPr>
              <w:rFonts w:asciiTheme="minorHAnsi" w:eastAsiaTheme="minorEastAsia" w:hAnsiTheme="minorHAnsi" w:cstheme="minorBidi"/>
              <w:noProof/>
              <w:lang w:eastAsia="hr-HR"/>
            </w:rPr>
          </w:pPr>
          <w:hyperlink w:anchor="_Toc117503931" w:history="1">
            <w:r w:rsidR="00755BBA" w:rsidRPr="00725349">
              <w:rPr>
                <w:rStyle w:val="Hiperveza"/>
                <w:rFonts w:cs="Arial"/>
                <w:noProof/>
              </w:rPr>
              <w:t>5.2</w:t>
            </w:r>
            <w:r w:rsidR="00755BBA">
              <w:rPr>
                <w:rFonts w:asciiTheme="minorHAnsi" w:eastAsiaTheme="minorEastAsia" w:hAnsiTheme="minorHAnsi" w:cstheme="minorBidi"/>
                <w:noProof/>
                <w:lang w:eastAsia="hr-HR"/>
              </w:rPr>
              <w:tab/>
            </w:r>
            <w:r w:rsidR="00755BBA" w:rsidRPr="00725349">
              <w:rPr>
                <w:rStyle w:val="Hiperveza"/>
                <w:noProof/>
              </w:rPr>
              <w:t>Pokazatelji uspješnosti</w:t>
            </w:r>
            <w:r w:rsidR="00755BBA">
              <w:rPr>
                <w:noProof/>
                <w:webHidden/>
              </w:rPr>
              <w:tab/>
            </w:r>
            <w:r w:rsidR="00755BBA">
              <w:rPr>
                <w:noProof/>
                <w:webHidden/>
              </w:rPr>
              <w:fldChar w:fldCharType="begin"/>
            </w:r>
            <w:r w:rsidR="00755BBA">
              <w:rPr>
                <w:noProof/>
                <w:webHidden/>
              </w:rPr>
              <w:instrText xml:space="preserve"> PAGEREF _Toc117503931 \h </w:instrText>
            </w:r>
            <w:r w:rsidR="00755BBA">
              <w:rPr>
                <w:noProof/>
                <w:webHidden/>
              </w:rPr>
            </w:r>
            <w:r w:rsidR="00755BBA">
              <w:rPr>
                <w:noProof/>
                <w:webHidden/>
              </w:rPr>
              <w:fldChar w:fldCharType="separate"/>
            </w:r>
            <w:r w:rsidR="001E481A">
              <w:rPr>
                <w:noProof/>
                <w:webHidden/>
              </w:rPr>
              <w:t>18</w:t>
            </w:r>
            <w:r w:rsidR="00755BBA">
              <w:rPr>
                <w:noProof/>
                <w:webHidden/>
              </w:rPr>
              <w:fldChar w:fldCharType="end"/>
            </w:r>
          </w:hyperlink>
        </w:p>
        <w:p w14:paraId="5B9766A2" w14:textId="63AF6CCF" w:rsidR="00755BBA" w:rsidRDefault="00736ED4">
          <w:pPr>
            <w:pStyle w:val="Sadraj2"/>
            <w:rPr>
              <w:rFonts w:asciiTheme="minorHAnsi" w:eastAsiaTheme="minorEastAsia" w:hAnsiTheme="minorHAnsi" w:cstheme="minorBidi"/>
              <w:noProof/>
              <w:lang w:eastAsia="hr-HR"/>
            </w:rPr>
          </w:pPr>
          <w:hyperlink w:anchor="_Toc117503932" w:history="1">
            <w:r w:rsidR="00755BBA" w:rsidRPr="00725349">
              <w:rPr>
                <w:rStyle w:val="Hiperveza"/>
                <w:rFonts w:cs="Arial"/>
                <w:noProof/>
              </w:rPr>
              <w:t>5.3</w:t>
            </w:r>
            <w:r w:rsidR="00755BBA">
              <w:rPr>
                <w:rFonts w:asciiTheme="minorHAnsi" w:eastAsiaTheme="minorEastAsia" w:hAnsiTheme="minorHAnsi" w:cstheme="minorBidi"/>
                <w:noProof/>
                <w:lang w:eastAsia="hr-HR"/>
              </w:rPr>
              <w:tab/>
            </w:r>
            <w:r w:rsidR="00755BBA" w:rsidRPr="00725349">
              <w:rPr>
                <w:rStyle w:val="Hiperveza"/>
                <w:noProof/>
              </w:rPr>
              <w:t xml:space="preserve">Opis područja intervencije u okviru provedbenih mehanizama i popis projekata za provedbu strateških ciljeva </w:t>
            </w:r>
            <w:r w:rsidR="00A26104">
              <w:rPr>
                <w:rStyle w:val="Hiperveza"/>
                <w:noProof/>
              </w:rPr>
              <w:t xml:space="preserve">željezničkog </w:t>
            </w:r>
            <w:r w:rsidR="00755BBA" w:rsidRPr="00725349">
              <w:rPr>
                <w:rStyle w:val="Hiperveza"/>
                <w:noProof/>
              </w:rPr>
              <w:t>sustava</w:t>
            </w:r>
            <w:r w:rsidR="00755BBA">
              <w:rPr>
                <w:noProof/>
                <w:webHidden/>
              </w:rPr>
              <w:tab/>
            </w:r>
            <w:r w:rsidR="00755BBA">
              <w:rPr>
                <w:noProof/>
                <w:webHidden/>
              </w:rPr>
              <w:fldChar w:fldCharType="begin"/>
            </w:r>
            <w:r w:rsidR="00755BBA">
              <w:rPr>
                <w:noProof/>
                <w:webHidden/>
              </w:rPr>
              <w:instrText xml:space="preserve"> PAGEREF _Toc117503932 \h </w:instrText>
            </w:r>
            <w:r w:rsidR="00755BBA">
              <w:rPr>
                <w:noProof/>
                <w:webHidden/>
              </w:rPr>
            </w:r>
            <w:r w:rsidR="00755BBA">
              <w:rPr>
                <w:noProof/>
                <w:webHidden/>
              </w:rPr>
              <w:fldChar w:fldCharType="separate"/>
            </w:r>
            <w:r w:rsidR="001E481A">
              <w:rPr>
                <w:noProof/>
                <w:webHidden/>
              </w:rPr>
              <w:t>19</w:t>
            </w:r>
            <w:r w:rsidR="00755BBA">
              <w:rPr>
                <w:noProof/>
                <w:webHidden/>
              </w:rPr>
              <w:fldChar w:fldCharType="end"/>
            </w:r>
          </w:hyperlink>
        </w:p>
        <w:p w14:paraId="5A4935A8" w14:textId="43A54AF0" w:rsidR="00755BBA" w:rsidRDefault="00736ED4">
          <w:pPr>
            <w:pStyle w:val="Sadraj3"/>
            <w:rPr>
              <w:rFonts w:asciiTheme="minorHAnsi" w:eastAsiaTheme="minorEastAsia" w:hAnsiTheme="minorHAnsi" w:cstheme="minorBidi"/>
              <w:noProof/>
              <w:lang w:eastAsia="hr-HR"/>
            </w:rPr>
          </w:pPr>
          <w:hyperlink w:anchor="_Toc117503933" w:history="1">
            <w:r w:rsidR="00755BBA" w:rsidRPr="00725349">
              <w:rPr>
                <w:rStyle w:val="Hiperveza"/>
                <w:bCs/>
                <w:noProof/>
              </w:rPr>
              <w:t>5.3.1</w:t>
            </w:r>
            <w:r w:rsidR="00755BBA">
              <w:rPr>
                <w:rFonts w:asciiTheme="minorHAnsi" w:eastAsiaTheme="minorEastAsia" w:hAnsiTheme="minorHAnsi" w:cstheme="minorBidi"/>
                <w:noProof/>
                <w:lang w:eastAsia="hr-HR"/>
              </w:rPr>
              <w:tab/>
            </w:r>
            <w:r w:rsidR="00755BBA" w:rsidRPr="00725349">
              <w:rPr>
                <w:rStyle w:val="Hiperveza"/>
                <w:noProof/>
              </w:rPr>
              <w:t>Ključna područja intervencije za Strateški cilj 1: Održiv i konkurentan željeznički sustav</w:t>
            </w:r>
            <w:r w:rsidR="00755BBA">
              <w:rPr>
                <w:noProof/>
                <w:webHidden/>
              </w:rPr>
              <w:tab/>
            </w:r>
            <w:r w:rsidR="00755BBA">
              <w:rPr>
                <w:noProof/>
                <w:webHidden/>
              </w:rPr>
              <w:tab/>
            </w:r>
            <w:r w:rsidR="00755BBA">
              <w:rPr>
                <w:noProof/>
                <w:webHidden/>
              </w:rPr>
              <w:fldChar w:fldCharType="begin"/>
            </w:r>
            <w:r w:rsidR="00755BBA">
              <w:rPr>
                <w:noProof/>
                <w:webHidden/>
              </w:rPr>
              <w:instrText xml:space="preserve"> PAGEREF _Toc117503933 \h </w:instrText>
            </w:r>
            <w:r w:rsidR="00755BBA">
              <w:rPr>
                <w:noProof/>
                <w:webHidden/>
              </w:rPr>
            </w:r>
            <w:r w:rsidR="00755BBA">
              <w:rPr>
                <w:noProof/>
                <w:webHidden/>
              </w:rPr>
              <w:fldChar w:fldCharType="separate"/>
            </w:r>
            <w:r w:rsidR="001E481A">
              <w:rPr>
                <w:noProof/>
                <w:webHidden/>
              </w:rPr>
              <w:t>20</w:t>
            </w:r>
            <w:r w:rsidR="00755BBA">
              <w:rPr>
                <w:noProof/>
                <w:webHidden/>
              </w:rPr>
              <w:fldChar w:fldCharType="end"/>
            </w:r>
          </w:hyperlink>
        </w:p>
        <w:p w14:paraId="459C61F2" w14:textId="1275C508" w:rsidR="00755BBA" w:rsidRDefault="00736ED4">
          <w:pPr>
            <w:pStyle w:val="Sadraj3"/>
            <w:rPr>
              <w:rFonts w:asciiTheme="minorHAnsi" w:eastAsiaTheme="minorEastAsia" w:hAnsiTheme="minorHAnsi" w:cstheme="minorBidi"/>
              <w:noProof/>
              <w:lang w:eastAsia="hr-HR"/>
            </w:rPr>
          </w:pPr>
          <w:hyperlink w:anchor="_Toc117503934" w:history="1">
            <w:r w:rsidR="00755BBA" w:rsidRPr="00725349">
              <w:rPr>
                <w:rStyle w:val="Hiperveza"/>
                <w:bCs/>
                <w:noProof/>
              </w:rPr>
              <w:t>5.3.2</w:t>
            </w:r>
            <w:r w:rsidR="00755BBA">
              <w:rPr>
                <w:rFonts w:asciiTheme="minorHAnsi" w:eastAsiaTheme="minorEastAsia" w:hAnsiTheme="minorHAnsi" w:cstheme="minorBidi"/>
                <w:noProof/>
                <w:lang w:eastAsia="hr-HR"/>
              </w:rPr>
              <w:tab/>
            </w:r>
            <w:r w:rsidR="00755BBA" w:rsidRPr="00725349">
              <w:rPr>
                <w:rStyle w:val="Hiperveza"/>
                <w:noProof/>
              </w:rPr>
              <w:t>Ključna područja intervencije za Strateški cilj 2: Integriran i intermodalan željeznički sustav</w:t>
            </w:r>
            <w:r w:rsidR="00755BBA">
              <w:rPr>
                <w:noProof/>
                <w:webHidden/>
              </w:rPr>
              <w:tab/>
            </w:r>
            <w:r w:rsidR="00755BBA">
              <w:rPr>
                <w:noProof/>
                <w:webHidden/>
              </w:rPr>
              <w:fldChar w:fldCharType="begin"/>
            </w:r>
            <w:r w:rsidR="00755BBA">
              <w:rPr>
                <w:noProof/>
                <w:webHidden/>
              </w:rPr>
              <w:instrText xml:space="preserve"> PAGEREF _Toc117503934 \h </w:instrText>
            </w:r>
            <w:r w:rsidR="00755BBA">
              <w:rPr>
                <w:noProof/>
                <w:webHidden/>
              </w:rPr>
            </w:r>
            <w:r w:rsidR="00755BBA">
              <w:rPr>
                <w:noProof/>
                <w:webHidden/>
              </w:rPr>
              <w:fldChar w:fldCharType="separate"/>
            </w:r>
            <w:r w:rsidR="001E481A">
              <w:rPr>
                <w:noProof/>
                <w:webHidden/>
              </w:rPr>
              <w:t>32</w:t>
            </w:r>
            <w:r w:rsidR="00755BBA">
              <w:rPr>
                <w:noProof/>
                <w:webHidden/>
              </w:rPr>
              <w:fldChar w:fldCharType="end"/>
            </w:r>
          </w:hyperlink>
        </w:p>
        <w:p w14:paraId="1B665AAE" w14:textId="6620D718" w:rsidR="00755BBA" w:rsidRDefault="00736ED4">
          <w:pPr>
            <w:pStyle w:val="Sadraj3"/>
            <w:rPr>
              <w:rFonts w:asciiTheme="minorHAnsi" w:eastAsiaTheme="minorEastAsia" w:hAnsiTheme="minorHAnsi" w:cstheme="minorBidi"/>
              <w:noProof/>
              <w:lang w:eastAsia="hr-HR"/>
            </w:rPr>
          </w:pPr>
          <w:hyperlink w:anchor="_Toc117503935" w:history="1">
            <w:r w:rsidR="00755BBA" w:rsidRPr="00725349">
              <w:rPr>
                <w:rStyle w:val="Hiperveza"/>
                <w:bCs/>
                <w:noProof/>
              </w:rPr>
              <w:t>5.3.3</w:t>
            </w:r>
            <w:r w:rsidR="00755BBA">
              <w:rPr>
                <w:rFonts w:asciiTheme="minorHAnsi" w:eastAsiaTheme="minorEastAsia" w:hAnsiTheme="minorHAnsi" w:cstheme="minorBidi"/>
                <w:noProof/>
                <w:lang w:eastAsia="hr-HR"/>
              </w:rPr>
              <w:tab/>
            </w:r>
            <w:r w:rsidR="00755BBA" w:rsidRPr="00725349">
              <w:rPr>
                <w:rStyle w:val="Hiperveza"/>
                <w:noProof/>
              </w:rPr>
              <w:t>Ključna područja intervencije za Strateški cilj 3: Siguran i dostupan željeznički sustav</w:t>
            </w:r>
            <w:r w:rsidR="00755BBA">
              <w:rPr>
                <w:noProof/>
                <w:webHidden/>
              </w:rPr>
              <w:tab/>
            </w:r>
            <w:r w:rsidR="00DC1167">
              <w:rPr>
                <w:noProof/>
                <w:webHidden/>
              </w:rPr>
              <w:t>………………………………………………………………………………………...</w:t>
            </w:r>
            <w:r w:rsidR="00755BBA">
              <w:rPr>
                <w:noProof/>
                <w:webHidden/>
              </w:rPr>
              <w:fldChar w:fldCharType="begin"/>
            </w:r>
            <w:r w:rsidR="00755BBA">
              <w:rPr>
                <w:noProof/>
                <w:webHidden/>
              </w:rPr>
              <w:instrText xml:space="preserve"> PAGEREF _Toc117503935 \h </w:instrText>
            </w:r>
            <w:r w:rsidR="00755BBA">
              <w:rPr>
                <w:noProof/>
                <w:webHidden/>
              </w:rPr>
            </w:r>
            <w:r w:rsidR="00755BBA">
              <w:rPr>
                <w:noProof/>
                <w:webHidden/>
              </w:rPr>
              <w:fldChar w:fldCharType="separate"/>
            </w:r>
            <w:r w:rsidR="001E481A">
              <w:rPr>
                <w:noProof/>
                <w:webHidden/>
              </w:rPr>
              <w:t>34</w:t>
            </w:r>
            <w:r w:rsidR="00755BBA">
              <w:rPr>
                <w:noProof/>
                <w:webHidden/>
              </w:rPr>
              <w:fldChar w:fldCharType="end"/>
            </w:r>
          </w:hyperlink>
        </w:p>
        <w:p w14:paraId="40B18FEA" w14:textId="03D08B94" w:rsidR="00755BBA" w:rsidRDefault="00736ED4">
          <w:pPr>
            <w:pStyle w:val="Sadraj1"/>
            <w:tabs>
              <w:tab w:val="left" w:pos="440"/>
              <w:tab w:val="right" w:leader="dot" w:pos="9016"/>
            </w:tabs>
            <w:rPr>
              <w:rFonts w:asciiTheme="minorHAnsi" w:eastAsiaTheme="minorEastAsia" w:hAnsiTheme="minorHAnsi" w:cstheme="minorBidi"/>
              <w:noProof/>
              <w:lang w:eastAsia="hr-HR"/>
            </w:rPr>
          </w:pPr>
          <w:hyperlink w:anchor="_Toc117503936" w:history="1">
            <w:r w:rsidR="00755BBA" w:rsidRPr="00725349">
              <w:rPr>
                <w:rStyle w:val="Hiperveza"/>
                <w:noProof/>
              </w:rPr>
              <w:t>6</w:t>
            </w:r>
            <w:r w:rsidR="00755BBA">
              <w:rPr>
                <w:rFonts w:asciiTheme="minorHAnsi" w:eastAsiaTheme="minorEastAsia" w:hAnsiTheme="minorHAnsi" w:cstheme="minorBidi"/>
                <w:noProof/>
                <w:lang w:eastAsia="hr-HR"/>
              </w:rPr>
              <w:tab/>
            </w:r>
            <w:r w:rsidR="00755BBA" w:rsidRPr="00725349">
              <w:rPr>
                <w:rStyle w:val="Hiperveza"/>
                <w:noProof/>
              </w:rPr>
              <w:t>Indikativni financijski plan s prikazom financijskih pretpostavki za provedbu strateških ciljeva i projekata od važnosti za željeznički sustav</w:t>
            </w:r>
            <w:r w:rsidR="00755BBA">
              <w:rPr>
                <w:noProof/>
                <w:webHidden/>
              </w:rPr>
              <w:tab/>
            </w:r>
            <w:r w:rsidR="00755BBA">
              <w:rPr>
                <w:noProof/>
                <w:webHidden/>
              </w:rPr>
              <w:fldChar w:fldCharType="begin"/>
            </w:r>
            <w:r w:rsidR="00755BBA">
              <w:rPr>
                <w:noProof/>
                <w:webHidden/>
              </w:rPr>
              <w:instrText xml:space="preserve"> PAGEREF _Toc117503936 \h </w:instrText>
            </w:r>
            <w:r w:rsidR="00755BBA">
              <w:rPr>
                <w:noProof/>
                <w:webHidden/>
              </w:rPr>
            </w:r>
            <w:r w:rsidR="00755BBA">
              <w:rPr>
                <w:noProof/>
                <w:webHidden/>
              </w:rPr>
              <w:fldChar w:fldCharType="separate"/>
            </w:r>
            <w:r w:rsidR="001E481A">
              <w:rPr>
                <w:noProof/>
                <w:webHidden/>
              </w:rPr>
              <w:t>37</w:t>
            </w:r>
            <w:r w:rsidR="00755BBA">
              <w:rPr>
                <w:noProof/>
                <w:webHidden/>
              </w:rPr>
              <w:fldChar w:fldCharType="end"/>
            </w:r>
          </w:hyperlink>
        </w:p>
        <w:p w14:paraId="76EAE184" w14:textId="508C44C9" w:rsidR="00755BBA" w:rsidRDefault="00736ED4">
          <w:pPr>
            <w:pStyle w:val="Sadraj1"/>
            <w:tabs>
              <w:tab w:val="left" w:pos="440"/>
              <w:tab w:val="right" w:leader="dot" w:pos="9016"/>
            </w:tabs>
            <w:rPr>
              <w:rFonts w:asciiTheme="minorHAnsi" w:eastAsiaTheme="minorEastAsia" w:hAnsiTheme="minorHAnsi" w:cstheme="minorBidi"/>
              <w:noProof/>
              <w:lang w:eastAsia="hr-HR"/>
            </w:rPr>
          </w:pPr>
          <w:hyperlink w:anchor="_Toc117503937" w:history="1">
            <w:r w:rsidR="00755BBA" w:rsidRPr="00725349">
              <w:rPr>
                <w:rStyle w:val="Hiperveza"/>
                <w:noProof/>
              </w:rPr>
              <w:t>7</w:t>
            </w:r>
            <w:r w:rsidR="00755BBA">
              <w:rPr>
                <w:rFonts w:asciiTheme="minorHAnsi" w:eastAsiaTheme="minorEastAsia" w:hAnsiTheme="minorHAnsi" w:cstheme="minorBidi"/>
                <w:noProof/>
                <w:lang w:eastAsia="hr-HR"/>
              </w:rPr>
              <w:tab/>
            </w:r>
            <w:r w:rsidR="00755BBA" w:rsidRPr="00725349">
              <w:rPr>
                <w:rStyle w:val="Hiperveza"/>
                <w:noProof/>
              </w:rPr>
              <w:t>Okvir za praćenje i vrednovanje</w:t>
            </w:r>
            <w:r w:rsidR="00755BBA">
              <w:rPr>
                <w:noProof/>
                <w:webHidden/>
              </w:rPr>
              <w:tab/>
            </w:r>
            <w:r w:rsidR="00755BBA">
              <w:rPr>
                <w:noProof/>
                <w:webHidden/>
              </w:rPr>
              <w:fldChar w:fldCharType="begin"/>
            </w:r>
            <w:r w:rsidR="00755BBA">
              <w:rPr>
                <w:noProof/>
                <w:webHidden/>
              </w:rPr>
              <w:instrText xml:space="preserve"> PAGEREF _Toc117503937 \h </w:instrText>
            </w:r>
            <w:r w:rsidR="00755BBA">
              <w:rPr>
                <w:noProof/>
                <w:webHidden/>
              </w:rPr>
            </w:r>
            <w:r w:rsidR="00755BBA">
              <w:rPr>
                <w:noProof/>
                <w:webHidden/>
              </w:rPr>
              <w:fldChar w:fldCharType="separate"/>
            </w:r>
            <w:r w:rsidR="001E481A">
              <w:rPr>
                <w:noProof/>
                <w:webHidden/>
              </w:rPr>
              <w:t>41</w:t>
            </w:r>
            <w:r w:rsidR="00755BBA">
              <w:rPr>
                <w:noProof/>
                <w:webHidden/>
              </w:rPr>
              <w:fldChar w:fldCharType="end"/>
            </w:r>
          </w:hyperlink>
        </w:p>
        <w:p w14:paraId="2BDA792B" w14:textId="66142161" w:rsidR="00755BBA" w:rsidRDefault="00736ED4">
          <w:pPr>
            <w:pStyle w:val="Sadraj2"/>
            <w:rPr>
              <w:rFonts w:asciiTheme="minorHAnsi" w:eastAsiaTheme="minorEastAsia" w:hAnsiTheme="minorHAnsi" w:cstheme="minorBidi"/>
              <w:noProof/>
              <w:lang w:eastAsia="hr-HR"/>
            </w:rPr>
          </w:pPr>
          <w:hyperlink w:anchor="_Toc117503938" w:history="1">
            <w:r w:rsidR="00755BBA" w:rsidRPr="00725349">
              <w:rPr>
                <w:rStyle w:val="Hiperveza"/>
                <w:rFonts w:eastAsiaTheme="minorHAnsi" w:cs="Arial"/>
                <w:noProof/>
                <w:lang w:eastAsia="en-US"/>
              </w:rPr>
              <w:t>7.1</w:t>
            </w:r>
            <w:r w:rsidR="00755BBA">
              <w:rPr>
                <w:rFonts w:asciiTheme="minorHAnsi" w:eastAsiaTheme="minorEastAsia" w:hAnsiTheme="minorHAnsi" w:cstheme="minorBidi"/>
                <w:noProof/>
                <w:lang w:eastAsia="hr-HR"/>
              </w:rPr>
              <w:tab/>
            </w:r>
            <w:r w:rsidR="00755BBA" w:rsidRPr="00725349">
              <w:rPr>
                <w:rStyle w:val="Hiperveza"/>
                <w:rFonts w:eastAsiaTheme="minorHAnsi"/>
                <w:noProof/>
                <w:lang w:eastAsia="en-US"/>
              </w:rPr>
              <w:t>Praćenje i izvješćivanje</w:t>
            </w:r>
            <w:r w:rsidR="00755BBA">
              <w:rPr>
                <w:noProof/>
                <w:webHidden/>
              </w:rPr>
              <w:tab/>
            </w:r>
            <w:r w:rsidR="00755BBA">
              <w:rPr>
                <w:noProof/>
                <w:webHidden/>
              </w:rPr>
              <w:fldChar w:fldCharType="begin"/>
            </w:r>
            <w:r w:rsidR="00755BBA">
              <w:rPr>
                <w:noProof/>
                <w:webHidden/>
              </w:rPr>
              <w:instrText xml:space="preserve"> PAGEREF _Toc117503938 \h </w:instrText>
            </w:r>
            <w:r w:rsidR="00755BBA">
              <w:rPr>
                <w:noProof/>
                <w:webHidden/>
              </w:rPr>
            </w:r>
            <w:r w:rsidR="00755BBA">
              <w:rPr>
                <w:noProof/>
                <w:webHidden/>
              </w:rPr>
              <w:fldChar w:fldCharType="separate"/>
            </w:r>
            <w:r w:rsidR="001E481A">
              <w:rPr>
                <w:noProof/>
                <w:webHidden/>
              </w:rPr>
              <w:t>41</w:t>
            </w:r>
            <w:r w:rsidR="00755BBA">
              <w:rPr>
                <w:noProof/>
                <w:webHidden/>
              </w:rPr>
              <w:fldChar w:fldCharType="end"/>
            </w:r>
          </w:hyperlink>
        </w:p>
        <w:p w14:paraId="776735F8" w14:textId="2B1B34AC" w:rsidR="00755BBA" w:rsidRDefault="00736ED4">
          <w:pPr>
            <w:pStyle w:val="Sadraj2"/>
            <w:rPr>
              <w:rFonts w:asciiTheme="minorHAnsi" w:eastAsiaTheme="minorEastAsia" w:hAnsiTheme="minorHAnsi" w:cstheme="minorBidi"/>
              <w:noProof/>
              <w:lang w:eastAsia="hr-HR"/>
            </w:rPr>
          </w:pPr>
          <w:hyperlink w:anchor="_Toc117503939" w:history="1">
            <w:r w:rsidR="00755BBA" w:rsidRPr="00725349">
              <w:rPr>
                <w:rStyle w:val="Hiperveza"/>
                <w:rFonts w:cs="Arial"/>
                <w:noProof/>
              </w:rPr>
              <w:t>7.2</w:t>
            </w:r>
            <w:r w:rsidR="00755BBA">
              <w:rPr>
                <w:rFonts w:asciiTheme="minorHAnsi" w:eastAsiaTheme="minorEastAsia" w:hAnsiTheme="minorHAnsi" w:cstheme="minorBidi"/>
                <w:noProof/>
                <w:lang w:eastAsia="hr-HR"/>
              </w:rPr>
              <w:tab/>
            </w:r>
            <w:r w:rsidR="00755BBA" w:rsidRPr="00725349">
              <w:rPr>
                <w:rStyle w:val="Hiperveza"/>
                <w:noProof/>
              </w:rPr>
              <w:t>Vrednovanje</w:t>
            </w:r>
            <w:r w:rsidR="00755BBA">
              <w:rPr>
                <w:noProof/>
                <w:webHidden/>
              </w:rPr>
              <w:tab/>
            </w:r>
            <w:r w:rsidR="00755BBA">
              <w:rPr>
                <w:noProof/>
                <w:webHidden/>
              </w:rPr>
              <w:fldChar w:fldCharType="begin"/>
            </w:r>
            <w:r w:rsidR="00755BBA">
              <w:rPr>
                <w:noProof/>
                <w:webHidden/>
              </w:rPr>
              <w:instrText xml:space="preserve"> PAGEREF _Toc117503939 \h </w:instrText>
            </w:r>
            <w:r w:rsidR="00755BBA">
              <w:rPr>
                <w:noProof/>
                <w:webHidden/>
              </w:rPr>
            </w:r>
            <w:r w:rsidR="00755BBA">
              <w:rPr>
                <w:noProof/>
                <w:webHidden/>
              </w:rPr>
              <w:fldChar w:fldCharType="separate"/>
            </w:r>
            <w:r w:rsidR="001E481A">
              <w:rPr>
                <w:noProof/>
                <w:webHidden/>
              </w:rPr>
              <w:t>41</w:t>
            </w:r>
            <w:r w:rsidR="00755BBA">
              <w:rPr>
                <w:noProof/>
                <w:webHidden/>
              </w:rPr>
              <w:fldChar w:fldCharType="end"/>
            </w:r>
          </w:hyperlink>
        </w:p>
        <w:p w14:paraId="68055EFA" w14:textId="461DDF6C" w:rsidR="00755BBA" w:rsidRDefault="00736ED4" w:rsidP="00DC1167">
          <w:pPr>
            <w:pStyle w:val="Sadraj1"/>
            <w:tabs>
              <w:tab w:val="left" w:pos="440"/>
              <w:tab w:val="right" w:leader="dot" w:pos="9016"/>
            </w:tabs>
            <w:rPr>
              <w:rFonts w:asciiTheme="minorHAnsi" w:eastAsiaTheme="minorEastAsia" w:hAnsiTheme="minorHAnsi" w:cstheme="minorBidi"/>
              <w:noProof/>
              <w:lang w:eastAsia="hr-HR"/>
            </w:rPr>
          </w:pPr>
          <w:hyperlink w:anchor="_Toc117503940" w:history="1">
            <w:r w:rsidR="00755BBA" w:rsidRPr="00725349">
              <w:rPr>
                <w:rStyle w:val="Hiperveza"/>
                <w:noProof/>
              </w:rPr>
              <w:t>8</w:t>
            </w:r>
            <w:r w:rsidR="00755BBA">
              <w:rPr>
                <w:rFonts w:asciiTheme="minorHAnsi" w:eastAsiaTheme="minorEastAsia" w:hAnsiTheme="minorHAnsi" w:cstheme="minorBidi"/>
                <w:noProof/>
                <w:lang w:eastAsia="hr-HR"/>
              </w:rPr>
              <w:tab/>
            </w:r>
            <w:r w:rsidR="00755BBA" w:rsidRPr="00725349">
              <w:rPr>
                <w:rStyle w:val="Hiperveza"/>
                <w:noProof/>
              </w:rPr>
              <w:t>Osvrt na utjecaj Strategije na okoliš</w:t>
            </w:r>
            <w:r w:rsidR="00755BBA">
              <w:rPr>
                <w:noProof/>
                <w:webHidden/>
              </w:rPr>
              <w:tab/>
            </w:r>
            <w:r w:rsidR="00755BBA">
              <w:rPr>
                <w:noProof/>
                <w:webHidden/>
              </w:rPr>
              <w:fldChar w:fldCharType="begin"/>
            </w:r>
            <w:r w:rsidR="00755BBA">
              <w:rPr>
                <w:noProof/>
                <w:webHidden/>
              </w:rPr>
              <w:instrText xml:space="preserve"> PAGEREF _Toc117503940 \h </w:instrText>
            </w:r>
            <w:r w:rsidR="00755BBA">
              <w:rPr>
                <w:noProof/>
                <w:webHidden/>
              </w:rPr>
            </w:r>
            <w:r w:rsidR="00755BBA">
              <w:rPr>
                <w:noProof/>
                <w:webHidden/>
              </w:rPr>
              <w:fldChar w:fldCharType="separate"/>
            </w:r>
            <w:r w:rsidR="001E481A">
              <w:rPr>
                <w:noProof/>
                <w:webHidden/>
              </w:rPr>
              <w:t>43</w:t>
            </w:r>
            <w:r w:rsidR="00755BBA">
              <w:rPr>
                <w:noProof/>
                <w:webHidden/>
              </w:rPr>
              <w:fldChar w:fldCharType="end"/>
            </w:r>
          </w:hyperlink>
        </w:p>
        <w:p w14:paraId="39156188" w14:textId="31199143" w:rsidR="007862AA" w:rsidRPr="00044742" w:rsidRDefault="007862AA">
          <w:r w:rsidRPr="00044742">
            <w:rPr>
              <w:b/>
              <w:bCs/>
            </w:rPr>
            <w:fldChar w:fldCharType="end"/>
          </w:r>
        </w:p>
      </w:sdtContent>
    </w:sdt>
    <w:p w14:paraId="044B618C" w14:textId="77777777" w:rsidR="00CD0771" w:rsidRPr="00044742" w:rsidRDefault="00CD0771" w:rsidP="00CD0771">
      <w:pPr>
        <w:pStyle w:val="Naslov1"/>
        <w:numPr>
          <w:ilvl w:val="0"/>
          <w:numId w:val="0"/>
        </w:numPr>
        <w:ind w:left="964" w:hanging="964"/>
        <w:rPr>
          <w:color w:val="auto"/>
          <w:sz w:val="22"/>
          <w:szCs w:val="16"/>
        </w:rPr>
      </w:pPr>
      <w:bookmarkStart w:id="0" w:name="_Toc117503910"/>
      <w:r w:rsidRPr="00044742">
        <w:rPr>
          <w:color w:val="auto"/>
          <w:sz w:val="22"/>
          <w:szCs w:val="16"/>
        </w:rPr>
        <w:lastRenderedPageBreak/>
        <w:t>Popis tablica</w:t>
      </w:r>
      <w:bookmarkEnd w:id="0"/>
    </w:p>
    <w:p w14:paraId="1237003A" w14:textId="28071176" w:rsidR="00707E97" w:rsidRDefault="00CD0771">
      <w:pPr>
        <w:pStyle w:val="Tablicaslika"/>
        <w:tabs>
          <w:tab w:val="right" w:leader="dot" w:pos="9016"/>
        </w:tabs>
        <w:rPr>
          <w:rFonts w:asciiTheme="minorHAnsi" w:eastAsiaTheme="minorEastAsia" w:hAnsiTheme="minorHAnsi" w:cstheme="minorBidi"/>
          <w:noProof/>
          <w:lang w:eastAsia="hr-HR"/>
        </w:rPr>
      </w:pPr>
      <w:r w:rsidRPr="00044742">
        <w:rPr>
          <w:rFonts w:cs="Arial"/>
        </w:rPr>
        <w:fldChar w:fldCharType="begin"/>
      </w:r>
      <w:r w:rsidRPr="00044742">
        <w:rPr>
          <w:rFonts w:cs="Arial"/>
        </w:rPr>
        <w:instrText xml:space="preserve"> TOC \h \z \c "Tablica" </w:instrText>
      </w:r>
      <w:r w:rsidRPr="00044742">
        <w:rPr>
          <w:rFonts w:cs="Arial"/>
        </w:rPr>
        <w:fldChar w:fldCharType="separate"/>
      </w:r>
      <w:hyperlink w:anchor="_Toc117060137" w:history="1">
        <w:r w:rsidR="00707E97" w:rsidRPr="001C70A2">
          <w:rPr>
            <w:rStyle w:val="Hiperveza"/>
            <w:noProof/>
          </w:rPr>
          <w:t>Tablica 1: Pokazatelji uspješnosti strateških ciljeva</w:t>
        </w:r>
        <w:r w:rsidR="00707E97">
          <w:rPr>
            <w:noProof/>
            <w:webHidden/>
          </w:rPr>
          <w:tab/>
        </w:r>
        <w:r w:rsidR="00707E97">
          <w:rPr>
            <w:noProof/>
            <w:webHidden/>
          </w:rPr>
          <w:fldChar w:fldCharType="begin"/>
        </w:r>
        <w:r w:rsidR="00707E97">
          <w:rPr>
            <w:noProof/>
            <w:webHidden/>
          </w:rPr>
          <w:instrText xml:space="preserve"> PAGEREF _Toc117060137 \h </w:instrText>
        </w:r>
        <w:r w:rsidR="00707E97">
          <w:rPr>
            <w:noProof/>
            <w:webHidden/>
          </w:rPr>
        </w:r>
        <w:r w:rsidR="00707E97">
          <w:rPr>
            <w:noProof/>
            <w:webHidden/>
          </w:rPr>
          <w:fldChar w:fldCharType="separate"/>
        </w:r>
        <w:r w:rsidR="001E481A">
          <w:rPr>
            <w:noProof/>
            <w:webHidden/>
          </w:rPr>
          <w:t>18</w:t>
        </w:r>
        <w:r w:rsidR="00707E97">
          <w:rPr>
            <w:noProof/>
            <w:webHidden/>
          </w:rPr>
          <w:fldChar w:fldCharType="end"/>
        </w:r>
      </w:hyperlink>
    </w:p>
    <w:p w14:paraId="63105F99" w14:textId="5185D28E" w:rsidR="00707E97" w:rsidRDefault="00736ED4">
      <w:pPr>
        <w:pStyle w:val="Tablicaslika"/>
        <w:tabs>
          <w:tab w:val="right" w:leader="dot" w:pos="9016"/>
        </w:tabs>
        <w:rPr>
          <w:rFonts w:asciiTheme="minorHAnsi" w:eastAsiaTheme="minorEastAsia" w:hAnsiTheme="minorHAnsi" w:cstheme="minorBidi"/>
          <w:noProof/>
          <w:lang w:eastAsia="hr-HR"/>
        </w:rPr>
      </w:pPr>
      <w:hyperlink w:anchor="_Toc117060138" w:history="1">
        <w:r w:rsidR="00707E97" w:rsidRPr="001C70A2">
          <w:rPr>
            <w:rStyle w:val="Hiperveza"/>
            <w:noProof/>
          </w:rPr>
          <w:t>Tablica 2: Veze između strateških ciljeva, ključnih potreba i ključnih intervencija</w:t>
        </w:r>
        <w:r w:rsidR="00707E97">
          <w:rPr>
            <w:noProof/>
            <w:webHidden/>
          </w:rPr>
          <w:tab/>
        </w:r>
        <w:r w:rsidR="00707E97">
          <w:rPr>
            <w:noProof/>
            <w:webHidden/>
          </w:rPr>
          <w:fldChar w:fldCharType="begin"/>
        </w:r>
        <w:r w:rsidR="00707E97">
          <w:rPr>
            <w:noProof/>
            <w:webHidden/>
          </w:rPr>
          <w:instrText xml:space="preserve"> PAGEREF _Toc117060138 \h </w:instrText>
        </w:r>
        <w:r w:rsidR="00707E97">
          <w:rPr>
            <w:noProof/>
            <w:webHidden/>
          </w:rPr>
        </w:r>
        <w:r w:rsidR="00707E97">
          <w:rPr>
            <w:noProof/>
            <w:webHidden/>
          </w:rPr>
          <w:fldChar w:fldCharType="separate"/>
        </w:r>
        <w:r w:rsidR="001E481A">
          <w:rPr>
            <w:noProof/>
            <w:webHidden/>
          </w:rPr>
          <w:t>19</w:t>
        </w:r>
        <w:r w:rsidR="00707E97">
          <w:rPr>
            <w:noProof/>
            <w:webHidden/>
          </w:rPr>
          <w:fldChar w:fldCharType="end"/>
        </w:r>
      </w:hyperlink>
    </w:p>
    <w:p w14:paraId="06306912" w14:textId="0411DFF0" w:rsidR="00707E97" w:rsidRDefault="00736ED4">
      <w:pPr>
        <w:pStyle w:val="Tablicaslika"/>
        <w:tabs>
          <w:tab w:val="right" w:leader="dot" w:pos="9016"/>
        </w:tabs>
        <w:rPr>
          <w:rFonts w:asciiTheme="minorHAnsi" w:eastAsiaTheme="minorEastAsia" w:hAnsiTheme="minorHAnsi" w:cstheme="minorBidi"/>
          <w:noProof/>
          <w:lang w:eastAsia="hr-HR"/>
        </w:rPr>
      </w:pPr>
      <w:hyperlink w:anchor="_Toc117060139" w:history="1">
        <w:r w:rsidR="00707E97" w:rsidRPr="001C70A2">
          <w:rPr>
            <w:rStyle w:val="Hiperveza"/>
            <w:noProof/>
          </w:rPr>
          <w:t>Tablica 3: Predviđeni izvori financiranja pojedinih ključnih intervencija</w:t>
        </w:r>
        <w:r w:rsidR="00707E97">
          <w:rPr>
            <w:noProof/>
            <w:webHidden/>
          </w:rPr>
          <w:tab/>
        </w:r>
        <w:r w:rsidR="00707E97">
          <w:rPr>
            <w:noProof/>
            <w:webHidden/>
          </w:rPr>
          <w:fldChar w:fldCharType="begin"/>
        </w:r>
        <w:r w:rsidR="00707E97">
          <w:rPr>
            <w:noProof/>
            <w:webHidden/>
          </w:rPr>
          <w:instrText xml:space="preserve"> PAGEREF _Toc117060139 \h </w:instrText>
        </w:r>
        <w:r w:rsidR="00707E97">
          <w:rPr>
            <w:noProof/>
            <w:webHidden/>
          </w:rPr>
        </w:r>
        <w:r w:rsidR="00707E97">
          <w:rPr>
            <w:noProof/>
            <w:webHidden/>
          </w:rPr>
          <w:fldChar w:fldCharType="separate"/>
        </w:r>
        <w:r w:rsidR="001E481A">
          <w:rPr>
            <w:noProof/>
            <w:webHidden/>
          </w:rPr>
          <w:t>38</w:t>
        </w:r>
        <w:r w:rsidR="00707E97">
          <w:rPr>
            <w:noProof/>
            <w:webHidden/>
          </w:rPr>
          <w:fldChar w:fldCharType="end"/>
        </w:r>
      </w:hyperlink>
    </w:p>
    <w:p w14:paraId="4C515AAD" w14:textId="0A3B8E04" w:rsidR="00017730" w:rsidRDefault="00CD0771" w:rsidP="00CD0771">
      <w:pPr>
        <w:pStyle w:val="Tijeloteksta"/>
        <w:jc w:val="both"/>
        <w:rPr>
          <w:rFonts w:cs="Arial"/>
        </w:rPr>
        <w:sectPr w:rsidR="00017730" w:rsidSect="00017730">
          <w:headerReference w:type="default" r:id="rId13"/>
          <w:footerReference w:type="first" r:id="rId14"/>
          <w:pgSz w:w="11906" w:h="16838"/>
          <w:pgMar w:top="1440" w:right="1440" w:bottom="1440" w:left="1440" w:header="708" w:footer="708" w:gutter="0"/>
          <w:pgNumType w:fmt="upperRoman"/>
          <w:cols w:space="708"/>
          <w:docGrid w:linePitch="360"/>
        </w:sectPr>
      </w:pPr>
      <w:r w:rsidRPr="00044742">
        <w:rPr>
          <w:rFonts w:cs="Arial"/>
        </w:rPr>
        <w:fldChar w:fldCharType="end"/>
      </w:r>
    </w:p>
    <w:p w14:paraId="68108798" w14:textId="77777777" w:rsidR="00D05F47" w:rsidRDefault="0066550E" w:rsidP="0066550E">
      <w:pPr>
        <w:pStyle w:val="Naslov1"/>
        <w:numPr>
          <w:ilvl w:val="0"/>
          <w:numId w:val="0"/>
        </w:numPr>
        <w:ind w:left="964" w:hanging="964"/>
        <w:rPr>
          <w:color w:val="auto"/>
        </w:rPr>
      </w:pPr>
      <w:bookmarkStart w:id="1" w:name="_Toc101875779"/>
      <w:bookmarkStart w:id="2" w:name="_Toc117503911"/>
      <w:r w:rsidRPr="0066550E">
        <w:rPr>
          <w:color w:val="auto"/>
        </w:rPr>
        <w:lastRenderedPageBreak/>
        <w:t>Skraćenice</w:t>
      </w:r>
      <w:bookmarkEnd w:id="1"/>
      <w:bookmarkEnd w:id="2"/>
    </w:p>
    <w:p w14:paraId="5D2ECFDF" w14:textId="77777777" w:rsidR="0066550E" w:rsidRPr="0066550E" w:rsidRDefault="0066550E" w:rsidP="0066550E"/>
    <w:tbl>
      <w:tblPr>
        <w:tblStyle w:val="Reetkatablice"/>
        <w:tblW w:w="9634" w:type="dxa"/>
        <w:tblLook w:val="04A0" w:firstRow="1" w:lastRow="0" w:firstColumn="1" w:lastColumn="0" w:noHBand="0" w:noVBand="1"/>
      </w:tblPr>
      <w:tblGrid>
        <w:gridCol w:w="2254"/>
        <w:gridCol w:w="7380"/>
      </w:tblGrid>
      <w:tr w:rsidR="00D05F47" w:rsidRPr="0066550E" w14:paraId="4B5D10D1" w14:textId="77777777" w:rsidTr="00AA5AD6">
        <w:tc>
          <w:tcPr>
            <w:tcW w:w="2254" w:type="dxa"/>
          </w:tcPr>
          <w:p w14:paraId="67E98F4D" w14:textId="77777777" w:rsidR="00D05F47" w:rsidRPr="0066550E" w:rsidRDefault="00D05F47" w:rsidP="00AA5AD6">
            <w:pPr>
              <w:rPr>
                <w:sz w:val="20"/>
                <w:szCs w:val="20"/>
              </w:rPr>
            </w:pPr>
            <w:r w:rsidRPr="0066550E">
              <w:rPr>
                <w:sz w:val="20"/>
                <w:szCs w:val="20"/>
              </w:rPr>
              <w:t>BDP</w:t>
            </w:r>
          </w:p>
        </w:tc>
        <w:tc>
          <w:tcPr>
            <w:tcW w:w="7380" w:type="dxa"/>
          </w:tcPr>
          <w:p w14:paraId="062B6F64" w14:textId="3CC438CA" w:rsidR="00D05F47" w:rsidRPr="0066550E" w:rsidRDefault="00BA33A8" w:rsidP="00AA5AD6">
            <w:pPr>
              <w:rPr>
                <w:sz w:val="20"/>
                <w:szCs w:val="20"/>
              </w:rPr>
            </w:pPr>
            <w:r w:rsidRPr="0066550E">
              <w:rPr>
                <w:sz w:val="20"/>
                <w:szCs w:val="20"/>
              </w:rPr>
              <w:t xml:space="preserve">bruto domaći proizvod </w:t>
            </w:r>
          </w:p>
        </w:tc>
      </w:tr>
      <w:tr w:rsidR="00DC297C" w:rsidRPr="0066550E" w14:paraId="59B7CF8A" w14:textId="77777777" w:rsidTr="00AA5AD6">
        <w:tc>
          <w:tcPr>
            <w:tcW w:w="2254" w:type="dxa"/>
          </w:tcPr>
          <w:p w14:paraId="4C5AF253" w14:textId="77777777" w:rsidR="00DC297C" w:rsidRPr="0066550E" w:rsidRDefault="00DC297C" w:rsidP="00AA5AD6">
            <w:pPr>
              <w:rPr>
                <w:sz w:val="20"/>
                <w:szCs w:val="20"/>
              </w:rPr>
            </w:pPr>
            <w:r w:rsidRPr="0066550E">
              <w:rPr>
                <w:sz w:val="20"/>
                <w:szCs w:val="20"/>
              </w:rPr>
              <w:t>BEMV</w:t>
            </w:r>
          </w:p>
        </w:tc>
        <w:tc>
          <w:tcPr>
            <w:tcW w:w="7380" w:type="dxa"/>
          </w:tcPr>
          <w:p w14:paraId="580F302B" w14:textId="3A62E728" w:rsidR="00DC297C" w:rsidRPr="0066550E" w:rsidRDefault="00BA33A8" w:rsidP="00AA5AD6">
            <w:pPr>
              <w:rPr>
                <w:sz w:val="20"/>
                <w:szCs w:val="20"/>
              </w:rPr>
            </w:pPr>
            <w:proofErr w:type="spellStart"/>
            <w:r w:rsidRPr="0066550E">
              <w:rPr>
                <w:sz w:val="20"/>
                <w:szCs w:val="20"/>
              </w:rPr>
              <w:t>elektrobaterijski</w:t>
            </w:r>
            <w:proofErr w:type="spellEnd"/>
            <w:r w:rsidRPr="0066550E">
              <w:rPr>
                <w:sz w:val="20"/>
                <w:szCs w:val="20"/>
              </w:rPr>
              <w:t xml:space="preserve"> vlak</w:t>
            </w:r>
          </w:p>
        </w:tc>
      </w:tr>
      <w:tr w:rsidR="00B92C61" w:rsidRPr="0066550E" w14:paraId="6C6DE085" w14:textId="77777777" w:rsidTr="00AA5AD6">
        <w:tc>
          <w:tcPr>
            <w:tcW w:w="2254" w:type="dxa"/>
          </w:tcPr>
          <w:p w14:paraId="4B55E560" w14:textId="5202BBAC" w:rsidR="00B92C61" w:rsidRPr="0066550E" w:rsidRDefault="00B92C61" w:rsidP="00AA5AD6">
            <w:pPr>
              <w:rPr>
                <w:sz w:val="20"/>
                <w:szCs w:val="20"/>
              </w:rPr>
            </w:pPr>
            <w:r>
              <w:rPr>
                <w:sz w:val="20"/>
                <w:szCs w:val="20"/>
              </w:rPr>
              <w:t>B&amp;R</w:t>
            </w:r>
          </w:p>
        </w:tc>
        <w:tc>
          <w:tcPr>
            <w:tcW w:w="7380" w:type="dxa"/>
          </w:tcPr>
          <w:p w14:paraId="394D7AD4" w14:textId="72BFDEF9" w:rsidR="00B92C61" w:rsidRPr="0066550E" w:rsidRDefault="00BA33A8" w:rsidP="00AA5AD6">
            <w:pPr>
              <w:rPr>
                <w:sz w:val="20"/>
                <w:szCs w:val="20"/>
              </w:rPr>
            </w:pPr>
            <w:r w:rsidRPr="009E31E1">
              <w:rPr>
                <w:i/>
                <w:sz w:val="20"/>
                <w:szCs w:val="20"/>
              </w:rPr>
              <w:t>bike</w:t>
            </w:r>
            <w:r>
              <w:rPr>
                <w:sz w:val="20"/>
                <w:szCs w:val="20"/>
              </w:rPr>
              <w:t xml:space="preserve"> &amp; </w:t>
            </w:r>
            <w:proofErr w:type="spellStart"/>
            <w:r w:rsidRPr="009E31E1">
              <w:rPr>
                <w:i/>
                <w:sz w:val="20"/>
                <w:szCs w:val="20"/>
              </w:rPr>
              <w:t>ride</w:t>
            </w:r>
            <w:proofErr w:type="spellEnd"/>
            <w:r>
              <w:rPr>
                <w:sz w:val="20"/>
                <w:szCs w:val="20"/>
              </w:rPr>
              <w:t xml:space="preserve"> sustav </w:t>
            </w:r>
          </w:p>
        </w:tc>
      </w:tr>
      <w:tr w:rsidR="00D05F47" w:rsidRPr="0066550E" w14:paraId="1F5E0B53" w14:textId="77777777" w:rsidTr="00AA5AD6">
        <w:tc>
          <w:tcPr>
            <w:tcW w:w="2254" w:type="dxa"/>
          </w:tcPr>
          <w:p w14:paraId="7BA1CCE0" w14:textId="77777777" w:rsidR="00D05F47" w:rsidRPr="0066550E" w:rsidRDefault="00D05F47" w:rsidP="00AA5AD6">
            <w:pPr>
              <w:rPr>
                <w:sz w:val="20"/>
                <w:szCs w:val="20"/>
              </w:rPr>
            </w:pPr>
            <w:r w:rsidRPr="0066550E">
              <w:rPr>
                <w:sz w:val="20"/>
                <w:szCs w:val="20"/>
              </w:rPr>
              <w:t xml:space="preserve">CEF </w:t>
            </w:r>
          </w:p>
        </w:tc>
        <w:tc>
          <w:tcPr>
            <w:tcW w:w="7380" w:type="dxa"/>
          </w:tcPr>
          <w:p w14:paraId="093DB539" w14:textId="137141C8" w:rsidR="00D05F47" w:rsidRPr="0066550E" w:rsidRDefault="00BA33A8" w:rsidP="00AA5AD6">
            <w:pPr>
              <w:rPr>
                <w:sz w:val="20"/>
                <w:szCs w:val="20"/>
              </w:rPr>
            </w:pPr>
            <w:r>
              <w:rPr>
                <w:sz w:val="20"/>
                <w:szCs w:val="20"/>
              </w:rPr>
              <w:t>i</w:t>
            </w:r>
            <w:r w:rsidR="00D05F47" w:rsidRPr="0066550E">
              <w:rPr>
                <w:sz w:val="20"/>
                <w:szCs w:val="20"/>
              </w:rPr>
              <w:t xml:space="preserve">nstrument za povezivanje Europe </w:t>
            </w:r>
          </w:p>
        </w:tc>
      </w:tr>
      <w:tr w:rsidR="00DE377A" w:rsidRPr="0066550E" w14:paraId="05593EC5" w14:textId="77777777" w:rsidTr="00AA5AD6">
        <w:tc>
          <w:tcPr>
            <w:tcW w:w="2254" w:type="dxa"/>
          </w:tcPr>
          <w:p w14:paraId="1FC0C758" w14:textId="2FAE1E53" w:rsidR="00DE377A" w:rsidRPr="0066550E" w:rsidRDefault="00DE377A" w:rsidP="00AA5AD6">
            <w:pPr>
              <w:rPr>
                <w:sz w:val="20"/>
                <w:szCs w:val="20"/>
              </w:rPr>
            </w:pPr>
            <w:r>
              <w:rPr>
                <w:sz w:val="20"/>
                <w:szCs w:val="20"/>
              </w:rPr>
              <w:t>CSM</w:t>
            </w:r>
          </w:p>
        </w:tc>
        <w:tc>
          <w:tcPr>
            <w:tcW w:w="7380" w:type="dxa"/>
          </w:tcPr>
          <w:p w14:paraId="41AC2D78" w14:textId="6B138E6A" w:rsidR="00DE377A" w:rsidRPr="0066550E" w:rsidRDefault="00DE377A" w:rsidP="00AA5AD6">
            <w:pPr>
              <w:rPr>
                <w:sz w:val="20"/>
                <w:szCs w:val="20"/>
              </w:rPr>
            </w:pPr>
            <w:r w:rsidRPr="00DE377A">
              <w:rPr>
                <w:sz w:val="20"/>
                <w:szCs w:val="20"/>
              </w:rPr>
              <w:t>zajedničk</w:t>
            </w:r>
            <w:r>
              <w:rPr>
                <w:sz w:val="20"/>
                <w:szCs w:val="20"/>
              </w:rPr>
              <w:t>e</w:t>
            </w:r>
            <w:r w:rsidRPr="00DE377A">
              <w:rPr>
                <w:sz w:val="20"/>
                <w:szCs w:val="20"/>
              </w:rPr>
              <w:t xml:space="preserve"> sigurnosn</w:t>
            </w:r>
            <w:r>
              <w:rPr>
                <w:sz w:val="20"/>
                <w:szCs w:val="20"/>
              </w:rPr>
              <w:t>e</w:t>
            </w:r>
            <w:r w:rsidRPr="00DE377A">
              <w:rPr>
                <w:sz w:val="20"/>
                <w:szCs w:val="20"/>
              </w:rPr>
              <w:t xml:space="preserve"> metod</w:t>
            </w:r>
            <w:r>
              <w:rPr>
                <w:sz w:val="20"/>
                <w:szCs w:val="20"/>
              </w:rPr>
              <w:t>e</w:t>
            </w:r>
          </w:p>
        </w:tc>
      </w:tr>
      <w:tr w:rsidR="00DE377A" w:rsidRPr="0066550E" w14:paraId="56CBC647" w14:textId="77777777" w:rsidTr="00AA5AD6">
        <w:tc>
          <w:tcPr>
            <w:tcW w:w="2254" w:type="dxa"/>
          </w:tcPr>
          <w:p w14:paraId="279D916B" w14:textId="4292C5AE" w:rsidR="00DE377A" w:rsidRPr="00DE377A" w:rsidRDefault="00DE377A" w:rsidP="00DE377A">
            <w:pPr>
              <w:rPr>
                <w:sz w:val="20"/>
                <w:szCs w:val="20"/>
              </w:rPr>
            </w:pPr>
            <w:r w:rsidRPr="00DE377A">
              <w:rPr>
                <w:sz w:val="20"/>
                <w:szCs w:val="20"/>
              </w:rPr>
              <w:t>CST</w:t>
            </w:r>
          </w:p>
        </w:tc>
        <w:tc>
          <w:tcPr>
            <w:tcW w:w="7380" w:type="dxa"/>
          </w:tcPr>
          <w:p w14:paraId="62E06D3E" w14:textId="61A84B5A" w:rsidR="00DE377A" w:rsidRPr="00DE377A" w:rsidRDefault="00DE377A" w:rsidP="00DE377A">
            <w:pPr>
              <w:rPr>
                <w:sz w:val="20"/>
                <w:szCs w:val="20"/>
              </w:rPr>
            </w:pPr>
            <w:r w:rsidRPr="00DE377A">
              <w:rPr>
                <w:sz w:val="20"/>
                <w:szCs w:val="20"/>
              </w:rPr>
              <w:t>zajedničk</w:t>
            </w:r>
            <w:r>
              <w:rPr>
                <w:sz w:val="20"/>
                <w:szCs w:val="20"/>
              </w:rPr>
              <w:t>i</w:t>
            </w:r>
            <w:r w:rsidRPr="00DE377A">
              <w:rPr>
                <w:sz w:val="20"/>
                <w:szCs w:val="20"/>
              </w:rPr>
              <w:t xml:space="preserve"> sigurnosni ciljevi</w:t>
            </w:r>
          </w:p>
        </w:tc>
      </w:tr>
      <w:tr w:rsidR="00DE377A" w:rsidRPr="0066550E" w14:paraId="0067B072" w14:textId="77777777" w:rsidTr="00AA5AD6">
        <w:tc>
          <w:tcPr>
            <w:tcW w:w="2254" w:type="dxa"/>
          </w:tcPr>
          <w:p w14:paraId="75E52ACB" w14:textId="77777777" w:rsidR="00DE377A" w:rsidRPr="0066550E" w:rsidRDefault="00DE377A" w:rsidP="00DE377A">
            <w:pPr>
              <w:rPr>
                <w:sz w:val="20"/>
                <w:szCs w:val="20"/>
              </w:rPr>
            </w:pPr>
            <w:r w:rsidRPr="0066550E">
              <w:rPr>
                <w:sz w:val="20"/>
                <w:szCs w:val="20"/>
              </w:rPr>
              <w:t>DMV</w:t>
            </w:r>
          </w:p>
        </w:tc>
        <w:tc>
          <w:tcPr>
            <w:tcW w:w="7380" w:type="dxa"/>
          </w:tcPr>
          <w:p w14:paraId="73A79E10" w14:textId="3F111D9F" w:rsidR="00DE377A" w:rsidRPr="0066550E" w:rsidRDefault="00BA33A8" w:rsidP="00DE377A">
            <w:pPr>
              <w:rPr>
                <w:sz w:val="20"/>
                <w:szCs w:val="20"/>
              </w:rPr>
            </w:pPr>
            <w:proofErr w:type="spellStart"/>
            <w:r w:rsidRPr="0066550E">
              <w:rPr>
                <w:sz w:val="20"/>
                <w:szCs w:val="20"/>
              </w:rPr>
              <w:t>dizelmotorni</w:t>
            </w:r>
            <w:proofErr w:type="spellEnd"/>
            <w:r w:rsidRPr="0066550E">
              <w:rPr>
                <w:sz w:val="20"/>
                <w:szCs w:val="20"/>
              </w:rPr>
              <w:t xml:space="preserve"> vlak </w:t>
            </w:r>
          </w:p>
        </w:tc>
      </w:tr>
      <w:tr w:rsidR="00DE377A" w:rsidRPr="0066550E" w14:paraId="77768556" w14:textId="77777777" w:rsidTr="00AA5AD6">
        <w:tc>
          <w:tcPr>
            <w:tcW w:w="2254" w:type="dxa"/>
          </w:tcPr>
          <w:p w14:paraId="24E8B6CB" w14:textId="77777777" w:rsidR="00DE377A" w:rsidRPr="0066550E" w:rsidRDefault="00DE377A" w:rsidP="00DE377A">
            <w:pPr>
              <w:rPr>
                <w:sz w:val="20"/>
                <w:szCs w:val="20"/>
              </w:rPr>
            </w:pPr>
            <w:r w:rsidRPr="0066550E">
              <w:rPr>
                <w:sz w:val="20"/>
                <w:szCs w:val="20"/>
              </w:rPr>
              <w:t>EMV</w:t>
            </w:r>
          </w:p>
        </w:tc>
        <w:tc>
          <w:tcPr>
            <w:tcW w:w="7380" w:type="dxa"/>
          </w:tcPr>
          <w:p w14:paraId="0EB95820" w14:textId="31AA52E1" w:rsidR="00DE377A" w:rsidRPr="0066550E" w:rsidRDefault="00BA33A8" w:rsidP="00DE377A">
            <w:pPr>
              <w:rPr>
                <w:sz w:val="20"/>
                <w:szCs w:val="20"/>
              </w:rPr>
            </w:pPr>
            <w:r w:rsidRPr="0066550E">
              <w:rPr>
                <w:sz w:val="20"/>
                <w:szCs w:val="20"/>
              </w:rPr>
              <w:t>elektromotorni vlak</w:t>
            </w:r>
          </w:p>
        </w:tc>
      </w:tr>
      <w:tr w:rsidR="00DE377A" w:rsidRPr="0066550E" w14:paraId="0D9B65A3" w14:textId="77777777" w:rsidTr="00AA5AD6">
        <w:tc>
          <w:tcPr>
            <w:tcW w:w="2254" w:type="dxa"/>
          </w:tcPr>
          <w:p w14:paraId="18E6198C" w14:textId="77777777" w:rsidR="00DE377A" w:rsidRPr="0066550E" w:rsidRDefault="00DE377A" w:rsidP="00DE377A">
            <w:pPr>
              <w:rPr>
                <w:sz w:val="20"/>
                <w:szCs w:val="20"/>
              </w:rPr>
            </w:pPr>
            <w:r w:rsidRPr="0066550E">
              <w:rPr>
                <w:sz w:val="20"/>
                <w:szCs w:val="20"/>
              </w:rPr>
              <w:t>ENE</w:t>
            </w:r>
          </w:p>
        </w:tc>
        <w:tc>
          <w:tcPr>
            <w:tcW w:w="7380" w:type="dxa"/>
          </w:tcPr>
          <w:p w14:paraId="4E6ED983" w14:textId="4DE9A4AE" w:rsidR="00DE377A" w:rsidRPr="0066550E" w:rsidRDefault="00BA33A8" w:rsidP="00DE377A">
            <w:pPr>
              <w:rPr>
                <w:sz w:val="20"/>
                <w:szCs w:val="20"/>
              </w:rPr>
            </w:pPr>
            <w:r w:rsidRPr="0066550E">
              <w:rPr>
                <w:sz w:val="20"/>
                <w:szCs w:val="20"/>
              </w:rPr>
              <w:t xml:space="preserve">elektroenergetski infrastrukturni podsustav </w:t>
            </w:r>
          </w:p>
        </w:tc>
      </w:tr>
      <w:tr w:rsidR="00DE377A" w:rsidRPr="0066550E" w14:paraId="09126723" w14:textId="77777777" w:rsidTr="00AA5AD6">
        <w:tc>
          <w:tcPr>
            <w:tcW w:w="2254" w:type="dxa"/>
          </w:tcPr>
          <w:p w14:paraId="1D96D909" w14:textId="77777777" w:rsidR="00DE377A" w:rsidRPr="0066550E" w:rsidRDefault="00DE377A" w:rsidP="00DE377A">
            <w:pPr>
              <w:rPr>
                <w:sz w:val="20"/>
                <w:szCs w:val="20"/>
              </w:rPr>
            </w:pPr>
            <w:r w:rsidRPr="0066550E">
              <w:rPr>
                <w:sz w:val="20"/>
                <w:szCs w:val="20"/>
              </w:rPr>
              <w:t>ERTMS</w:t>
            </w:r>
          </w:p>
        </w:tc>
        <w:tc>
          <w:tcPr>
            <w:tcW w:w="7380" w:type="dxa"/>
          </w:tcPr>
          <w:p w14:paraId="3F10F84D" w14:textId="4898825B" w:rsidR="00DE377A" w:rsidRPr="0066550E" w:rsidRDefault="00BA33A8" w:rsidP="00DE377A">
            <w:pPr>
              <w:rPr>
                <w:sz w:val="20"/>
                <w:szCs w:val="20"/>
              </w:rPr>
            </w:pPr>
            <w:r w:rsidRPr="0066550E">
              <w:rPr>
                <w:sz w:val="20"/>
                <w:szCs w:val="20"/>
              </w:rPr>
              <w:t>europski sustav za upravljanje željezničkim prometom</w:t>
            </w:r>
          </w:p>
        </w:tc>
      </w:tr>
      <w:tr w:rsidR="00DE377A" w:rsidRPr="0066550E" w14:paraId="326DAEB3" w14:textId="77777777" w:rsidTr="00AA5AD6">
        <w:tc>
          <w:tcPr>
            <w:tcW w:w="2254" w:type="dxa"/>
          </w:tcPr>
          <w:p w14:paraId="220B4FEE" w14:textId="77777777" w:rsidR="00DE377A" w:rsidRPr="0066550E" w:rsidRDefault="00DE377A" w:rsidP="00DE377A">
            <w:pPr>
              <w:rPr>
                <w:sz w:val="20"/>
                <w:szCs w:val="20"/>
              </w:rPr>
            </w:pPr>
            <w:r w:rsidRPr="0066550E">
              <w:rPr>
                <w:sz w:val="20"/>
                <w:szCs w:val="20"/>
              </w:rPr>
              <w:t>ETCS</w:t>
            </w:r>
          </w:p>
        </w:tc>
        <w:tc>
          <w:tcPr>
            <w:tcW w:w="7380" w:type="dxa"/>
          </w:tcPr>
          <w:p w14:paraId="2706295D" w14:textId="791F1984" w:rsidR="00DE377A" w:rsidRPr="0066550E" w:rsidRDefault="00BA33A8" w:rsidP="00DE377A">
            <w:pPr>
              <w:rPr>
                <w:sz w:val="20"/>
                <w:szCs w:val="20"/>
              </w:rPr>
            </w:pPr>
            <w:r w:rsidRPr="0066550E">
              <w:rPr>
                <w:sz w:val="20"/>
                <w:szCs w:val="20"/>
              </w:rPr>
              <w:t>europski sustav upravljanja vlakom</w:t>
            </w:r>
          </w:p>
        </w:tc>
      </w:tr>
      <w:tr w:rsidR="00DE377A" w:rsidRPr="0066550E" w14:paraId="73EAF4ED" w14:textId="77777777" w:rsidTr="00AA5AD6">
        <w:tc>
          <w:tcPr>
            <w:tcW w:w="2254" w:type="dxa"/>
          </w:tcPr>
          <w:p w14:paraId="34D3E1AB" w14:textId="77777777" w:rsidR="00DE377A" w:rsidRPr="0066550E" w:rsidRDefault="00DE377A" w:rsidP="00DE377A">
            <w:pPr>
              <w:rPr>
                <w:sz w:val="20"/>
                <w:szCs w:val="20"/>
              </w:rPr>
            </w:pPr>
            <w:r w:rsidRPr="0066550E">
              <w:rPr>
                <w:sz w:val="20"/>
                <w:szCs w:val="20"/>
              </w:rPr>
              <w:t>EU</w:t>
            </w:r>
          </w:p>
        </w:tc>
        <w:tc>
          <w:tcPr>
            <w:tcW w:w="7380" w:type="dxa"/>
          </w:tcPr>
          <w:p w14:paraId="3F853264" w14:textId="77777777" w:rsidR="00DE377A" w:rsidRPr="0066550E" w:rsidRDefault="00DE377A" w:rsidP="00DE377A">
            <w:pPr>
              <w:rPr>
                <w:sz w:val="20"/>
                <w:szCs w:val="20"/>
              </w:rPr>
            </w:pPr>
            <w:r w:rsidRPr="0066550E">
              <w:rPr>
                <w:sz w:val="20"/>
                <w:szCs w:val="20"/>
              </w:rPr>
              <w:t xml:space="preserve">Europska unija </w:t>
            </w:r>
          </w:p>
        </w:tc>
      </w:tr>
      <w:tr w:rsidR="00DE377A" w:rsidRPr="0066550E" w14:paraId="2A176547" w14:textId="77777777" w:rsidTr="00AA5AD6">
        <w:tc>
          <w:tcPr>
            <w:tcW w:w="2254" w:type="dxa"/>
          </w:tcPr>
          <w:p w14:paraId="10E28D75" w14:textId="77777777" w:rsidR="00DE377A" w:rsidRPr="0066550E" w:rsidRDefault="00DE377A" w:rsidP="00DE377A">
            <w:pPr>
              <w:rPr>
                <w:sz w:val="20"/>
                <w:szCs w:val="20"/>
              </w:rPr>
            </w:pPr>
            <w:r w:rsidRPr="0066550E">
              <w:rPr>
                <w:sz w:val="20"/>
                <w:szCs w:val="20"/>
              </w:rPr>
              <w:t xml:space="preserve">FRCMS </w:t>
            </w:r>
          </w:p>
        </w:tc>
        <w:tc>
          <w:tcPr>
            <w:tcW w:w="7380" w:type="dxa"/>
          </w:tcPr>
          <w:p w14:paraId="5E597CD8" w14:textId="77777777" w:rsidR="00DE377A" w:rsidRPr="009E31E1" w:rsidRDefault="00DE377A" w:rsidP="00DE377A">
            <w:pPr>
              <w:rPr>
                <w:i/>
                <w:sz w:val="20"/>
                <w:szCs w:val="20"/>
              </w:rPr>
            </w:pPr>
            <w:r w:rsidRPr="009E31E1">
              <w:rPr>
                <w:i/>
                <w:sz w:val="20"/>
                <w:szCs w:val="20"/>
              </w:rPr>
              <w:t xml:space="preserve">Future Railway Mobile </w:t>
            </w:r>
            <w:proofErr w:type="spellStart"/>
            <w:r w:rsidRPr="009E31E1">
              <w:rPr>
                <w:i/>
                <w:sz w:val="20"/>
                <w:szCs w:val="20"/>
              </w:rPr>
              <w:t>Communication</w:t>
            </w:r>
            <w:proofErr w:type="spellEnd"/>
            <w:r w:rsidRPr="009E31E1">
              <w:rPr>
                <w:i/>
                <w:sz w:val="20"/>
                <w:szCs w:val="20"/>
              </w:rPr>
              <w:t xml:space="preserve"> System </w:t>
            </w:r>
          </w:p>
        </w:tc>
      </w:tr>
      <w:tr w:rsidR="00DE377A" w:rsidRPr="0066550E" w14:paraId="0246225D" w14:textId="77777777" w:rsidTr="00AA5AD6">
        <w:tc>
          <w:tcPr>
            <w:tcW w:w="2254" w:type="dxa"/>
          </w:tcPr>
          <w:p w14:paraId="5E952377" w14:textId="77777777" w:rsidR="00DE377A" w:rsidRPr="0066550E" w:rsidRDefault="00DE377A" w:rsidP="00DE377A">
            <w:pPr>
              <w:rPr>
                <w:sz w:val="20"/>
                <w:szCs w:val="20"/>
              </w:rPr>
            </w:pPr>
            <w:r w:rsidRPr="0066550E">
              <w:rPr>
                <w:sz w:val="20"/>
                <w:szCs w:val="20"/>
              </w:rPr>
              <w:t>GSM-R</w:t>
            </w:r>
          </w:p>
        </w:tc>
        <w:tc>
          <w:tcPr>
            <w:tcW w:w="7380" w:type="dxa"/>
          </w:tcPr>
          <w:p w14:paraId="1A7E81CC" w14:textId="7AF558CA" w:rsidR="00DE377A" w:rsidRPr="0066550E" w:rsidRDefault="00BA33A8" w:rsidP="00DE377A">
            <w:pPr>
              <w:rPr>
                <w:sz w:val="20"/>
                <w:szCs w:val="20"/>
              </w:rPr>
            </w:pPr>
            <w:r>
              <w:rPr>
                <w:sz w:val="20"/>
                <w:szCs w:val="20"/>
              </w:rPr>
              <w:t>g</w:t>
            </w:r>
            <w:r w:rsidR="00DE377A" w:rsidRPr="0066550E">
              <w:rPr>
                <w:sz w:val="20"/>
                <w:szCs w:val="20"/>
              </w:rPr>
              <w:t xml:space="preserve">lobalni sustav mobilnih komunikacija za željeznice </w:t>
            </w:r>
          </w:p>
        </w:tc>
      </w:tr>
      <w:tr w:rsidR="00231565" w:rsidRPr="0066550E" w14:paraId="2A7B99BE" w14:textId="77777777" w:rsidTr="00AA5AD6">
        <w:tc>
          <w:tcPr>
            <w:tcW w:w="2254" w:type="dxa"/>
          </w:tcPr>
          <w:p w14:paraId="3E08B097" w14:textId="1D8559BB" w:rsidR="00231565" w:rsidRPr="0066550E" w:rsidRDefault="00231565" w:rsidP="00DE377A">
            <w:pPr>
              <w:rPr>
                <w:sz w:val="20"/>
                <w:szCs w:val="20"/>
              </w:rPr>
            </w:pPr>
            <w:r>
              <w:rPr>
                <w:sz w:val="20"/>
                <w:szCs w:val="20"/>
              </w:rPr>
              <w:t>HŽC</w:t>
            </w:r>
          </w:p>
        </w:tc>
        <w:tc>
          <w:tcPr>
            <w:tcW w:w="7380" w:type="dxa"/>
          </w:tcPr>
          <w:p w14:paraId="6E6B6E83" w14:textId="6C1C4063" w:rsidR="00231565" w:rsidRPr="0066550E" w:rsidRDefault="00231565" w:rsidP="00DE377A">
            <w:pPr>
              <w:rPr>
                <w:sz w:val="20"/>
                <w:szCs w:val="20"/>
              </w:rPr>
            </w:pPr>
            <w:r>
              <w:rPr>
                <w:sz w:val="20"/>
                <w:szCs w:val="20"/>
              </w:rPr>
              <w:t xml:space="preserve">HŽ </w:t>
            </w:r>
            <w:proofErr w:type="spellStart"/>
            <w:r>
              <w:rPr>
                <w:sz w:val="20"/>
                <w:szCs w:val="20"/>
              </w:rPr>
              <w:t>Cargo</w:t>
            </w:r>
            <w:proofErr w:type="spellEnd"/>
            <w:r>
              <w:rPr>
                <w:sz w:val="20"/>
                <w:szCs w:val="20"/>
              </w:rPr>
              <w:t xml:space="preserve"> d.o.o. </w:t>
            </w:r>
          </w:p>
        </w:tc>
      </w:tr>
      <w:tr w:rsidR="00DE377A" w:rsidRPr="0066550E" w14:paraId="2C4E3EED" w14:textId="77777777" w:rsidTr="00AA5AD6">
        <w:tc>
          <w:tcPr>
            <w:tcW w:w="2254" w:type="dxa"/>
          </w:tcPr>
          <w:p w14:paraId="57A1068D" w14:textId="77777777" w:rsidR="00DE377A" w:rsidRPr="0066550E" w:rsidRDefault="00DE377A" w:rsidP="00DE377A">
            <w:pPr>
              <w:rPr>
                <w:sz w:val="20"/>
                <w:szCs w:val="20"/>
              </w:rPr>
            </w:pPr>
            <w:r w:rsidRPr="0066550E">
              <w:rPr>
                <w:sz w:val="20"/>
                <w:szCs w:val="20"/>
              </w:rPr>
              <w:t>HŽI</w:t>
            </w:r>
          </w:p>
        </w:tc>
        <w:tc>
          <w:tcPr>
            <w:tcW w:w="7380" w:type="dxa"/>
          </w:tcPr>
          <w:p w14:paraId="578534FA" w14:textId="77777777" w:rsidR="00DE377A" w:rsidRPr="0066550E" w:rsidRDefault="00DE377A" w:rsidP="00DE377A">
            <w:pPr>
              <w:rPr>
                <w:sz w:val="20"/>
                <w:szCs w:val="20"/>
              </w:rPr>
            </w:pPr>
            <w:r w:rsidRPr="0066550E">
              <w:rPr>
                <w:sz w:val="20"/>
                <w:szCs w:val="20"/>
              </w:rPr>
              <w:t xml:space="preserve">HŽ Infrastruktura d.o.o. </w:t>
            </w:r>
          </w:p>
        </w:tc>
      </w:tr>
      <w:tr w:rsidR="00DE377A" w:rsidRPr="0066550E" w14:paraId="63FA36AE" w14:textId="77777777" w:rsidTr="00AA5AD6">
        <w:tc>
          <w:tcPr>
            <w:tcW w:w="2254" w:type="dxa"/>
          </w:tcPr>
          <w:p w14:paraId="50D0D759" w14:textId="77777777" w:rsidR="00DE377A" w:rsidRPr="0066550E" w:rsidRDefault="00DE377A" w:rsidP="00DE377A">
            <w:pPr>
              <w:rPr>
                <w:sz w:val="20"/>
                <w:szCs w:val="20"/>
              </w:rPr>
            </w:pPr>
            <w:r w:rsidRPr="0066550E">
              <w:rPr>
                <w:sz w:val="20"/>
                <w:szCs w:val="20"/>
              </w:rPr>
              <w:t xml:space="preserve">HŽPP </w:t>
            </w:r>
          </w:p>
        </w:tc>
        <w:tc>
          <w:tcPr>
            <w:tcW w:w="7380" w:type="dxa"/>
          </w:tcPr>
          <w:p w14:paraId="76E25595" w14:textId="77777777" w:rsidR="00DE377A" w:rsidRPr="0066550E" w:rsidRDefault="00DE377A" w:rsidP="00DE377A">
            <w:pPr>
              <w:rPr>
                <w:sz w:val="20"/>
                <w:szCs w:val="20"/>
              </w:rPr>
            </w:pPr>
            <w:r w:rsidRPr="0066550E">
              <w:rPr>
                <w:sz w:val="20"/>
                <w:szCs w:val="20"/>
              </w:rPr>
              <w:t xml:space="preserve">HŽ Putnički prijevoz d.o.o. </w:t>
            </w:r>
          </w:p>
        </w:tc>
      </w:tr>
      <w:tr w:rsidR="00DE377A" w:rsidRPr="0066550E" w14:paraId="1B9C133C" w14:textId="77777777" w:rsidTr="00AA5AD6">
        <w:tc>
          <w:tcPr>
            <w:tcW w:w="2254" w:type="dxa"/>
          </w:tcPr>
          <w:p w14:paraId="32CA80F0" w14:textId="77777777" w:rsidR="00DE377A" w:rsidRPr="0066550E" w:rsidRDefault="00DE377A" w:rsidP="00DE377A">
            <w:pPr>
              <w:rPr>
                <w:sz w:val="20"/>
                <w:szCs w:val="20"/>
              </w:rPr>
            </w:pPr>
            <w:r w:rsidRPr="0066550E">
              <w:rPr>
                <w:sz w:val="20"/>
                <w:szCs w:val="20"/>
              </w:rPr>
              <w:t xml:space="preserve">INF </w:t>
            </w:r>
          </w:p>
        </w:tc>
        <w:tc>
          <w:tcPr>
            <w:tcW w:w="7380" w:type="dxa"/>
          </w:tcPr>
          <w:p w14:paraId="1DC14C62" w14:textId="315C33FF" w:rsidR="00DE377A" w:rsidRPr="0066550E" w:rsidRDefault="00BA33A8" w:rsidP="00DE377A">
            <w:pPr>
              <w:rPr>
                <w:sz w:val="20"/>
                <w:szCs w:val="20"/>
              </w:rPr>
            </w:pPr>
            <w:r>
              <w:rPr>
                <w:sz w:val="20"/>
                <w:szCs w:val="20"/>
              </w:rPr>
              <w:t>g</w:t>
            </w:r>
            <w:r w:rsidR="00DE377A" w:rsidRPr="0066550E">
              <w:rPr>
                <w:sz w:val="20"/>
                <w:szCs w:val="20"/>
              </w:rPr>
              <w:t xml:space="preserve">rađevinski infrastrukturni podsustav </w:t>
            </w:r>
          </w:p>
        </w:tc>
      </w:tr>
      <w:tr w:rsidR="00DE377A" w:rsidRPr="0066550E" w14:paraId="642D1D88" w14:textId="77777777" w:rsidTr="00AA5AD6">
        <w:tc>
          <w:tcPr>
            <w:tcW w:w="2254" w:type="dxa"/>
          </w:tcPr>
          <w:p w14:paraId="4D9AB126" w14:textId="00F308C3" w:rsidR="00DE377A" w:rsidRPr="0066550E" w:rsidRDefault="00DE377A" w:rsidP="00DE377A">
            <w:pPr>
              <w:rPr>
                <w:sz w:val="20"/>
                <w:szCs w:val="20"/>
              </w:rPr>
            </w:pPr>
            <w:r w:rsidRPr="0066550E">
              <w:rPr>
                <w:sz w:val="20"/>
                <w:szCs w:val="20"/>
              </w:rPr>
              <w:t>JLP</w:t>
            </w:r>
            <w:r w:rsidR="00BF2AD3">
              <w:rPr>
                <w:sz w:val="20"/>
                <w:szCs w:val="20"/>
              </w:rPr>
              <w:t>(R)</w:t>
            </w:r>
            <w:r w:rsidRPr="0066550E">
              <w:rPr>
                <w:sz w:val="20"/>
                <w:szCs w:val="20"/>
              </w:rPr>
              <w:t>S</w:t>
            </w:r>
          </w:p>
        </w:tc>
        <w:tc>
          <w:tcPr>
            <w:tcW w:w="7380" w:type="dxa"/>
          </w:tcPr>
          <w:p w14:paraId="428ADC2A" w14:textId="2B5F997E" w:rsidR="00DE377A" w:rsidRPr="0066550E" w:rsidRDefault="00BA33A8" w:rsidP="00DE377A">
            <w:pPr>
              <w:rPr>
                <w:sz w:val="20"/>
                <w:szCs w:val="20"/>
              </w:rPr>
            </w:pPr>
            <w:r w:rsidRPr="0066550E">
              <w:rPr>
                <w:sz w:val="20"/>
                <w:szCs w:val="20"/>
              </w:rPr>
              <w:t xml:space="preserve">jedinice lokalne i područne (regionalne) samouprave </w:t>
            </w:r>
          </w:p>
        </w:tc>
      </w:tr>
      <w:tr w:rsidR="00996590" w:rsidRPr="0066550E" w14:paraId="61530894" w14:textId="77777777" w:rsidTr="00AA5AD6">
        <w:tc>
          <w:tcPr>
            <w:tcW w:w="2254" w:type="dxa"/>
          </w:tcPr>
          <w:p w14:paraId="526E2BF0" w14:textId="3E0F65CA" w:rsidR="00996590" w:rsidRPr="0066550E" w:rsidRDefault="00996590" w:rsidP="00DE377A">
            <w:pPr>
              <w:rPr>
                <w:sz w:val="20"/>
                <w:szCs w:val="20"/>
              </w:rPr>
            </w:pPr>
            <w:r>
              <w:rPr>
                <w:sz w:val="20"/>
                <w:szCs w:val="20"/>
              </w:rPr>
              <w:t>JPP</w:t>
            </w:r>
          </w:p>
        </w:tc>
        <w:tc>
          <w:tcPr>
            <w:tcW w:w="7380" w:type="dxa"/>
          </w:tcPr>
          <w:p w14:paraId="679885D4" w14:textId="6E709383" w:rsidR="00996590" w:rsidRPr="0066550E" w:rsidRDefault="00BA33A8" w:rsidP="00DE377A">
            <w:pPr>
              <w:rPr>
                <w:sz w:val="20"/>
                <w:szCs w:val="20"/>
              </w:rPr>
            </w:pPr>
            <w:r>
              <w:rPr>
                <w:sz w:val="20"/>
                <w:szCs w:val="20"/>
              </w:rPr>
              <w:t xml:space="preserve">javno-privatno partnerstvo </w:t>
            </w:r>
          </w:p>
        </w:tc>
      </w:tr>
      <w:tr w:rsidR="00DE377A" w:rsidRPr="0066550E" w14:paraId="67811ABF" w14:textId="77777777" w:rsidTr="00AA5AD6">
        <w:tc>
          <w:tcPr>
            <w:tcW w:w="2254" w:type="dxa"/>
          </w:tcPr>
          <w:p w14:paraId="31D2E849" w14:textId="77777777" w:rsidR="00DE377A" w:rsidRPr="0066550E" w:rsidRDefault="00DE377A" w:rsidP="00DE377A">
            <w:pPr>
              <w:rPr>
                <w:sz w:val="20"/>
                <w:szCs w:val="20"/>
              </w:rPr>
            </w:pPr>
            <w:r w:rsidRPr="0066550E">
              <w:rPr>
                <w:sz w:val="20"/>
                <w:szCs w:val="20"/>
              </w:rPr>
              <w:t>MMPI</w:t>
            </w:r>
          </w:p>
        </w:tc>
        <w:tc>
          <w:tcPr>
            <w:tcW w:w="7380" w:type="dxa"/>
          </w:tcPr>
          <w:p w14:paraId="0326185B" w14:textId="77777777" w:rsidR="00DE377A" w:rsidRPr="0066550E" w:rsidRDefault="00DE377A" w:rsidP="00DE377A">
            <w:pPr>
              <w:rPr>
                <w:sz w:val="20"/>
                <w:szCs w:val="20"/>
              </w:rPr>
            </w:pPr>
            <w:r w:rsidRPr="0066550E">
              <w:rPr>
                <w:sz w:val="20"/>
                <w:szCs w:val="20"/>
              </w:rPr>
              <w:t xml:space="preserve">Ministarstvo mora, prometa i infrastrukture </w:t>
            </w:r>
          </w:p>
        </w:tc>
      </w:tr>
      <w:tr w:rsidR="00DE377A" w:rsidRPr="0066550E" w14:paraId="330215A0" w14:textId="77777777" w:rsidTr="00AA5AD6">
        <w:tc>
          <w:tcPr>
            <w:tcW w:w="2254" w:type="dxa"/>
          </w:tcPr>
          <w:p w14:paraId="5EEBFA5D" w14:textId="77777777" w:rsidR="00DE377A" w:rsidRPr="0066550E" w:rsidRDefault="00DE377A" w:rsidP="00DE377A">
            <w:pPr>
              <w:rPr>
                <w:sz w:val="20"/>
                <w:szCs w:val="20"/>
              </w:rPr>
            </w:pPr>
            <w:r w:rsidRPr="0066550E">
              <w:rPr>
                <w:sz w:val="20"/>
                <w:szCs w:val="20"/>
              </w:rPr>
              <w:t>MRRFEU</w:t>
            </w:r>
          </w:p>
        </w:tc>
        <w:tc>
          <w:tcPr>
            <w:tcW w:w="7380" w:type="dxa"/>
          </w:tcPr>
          <w:p w14:paraId="1DF09EA0" w14:textId="77777777" w:rsidR="00DE377A" w:rsidRPr="0066550E" w:rsidRDefault="00DE377A" w:rsidP="00DE377A">
            <w:pPr>
              <w:rPr>
                <w:sz w:val="20"/>
                <w:szCs w:val="20"/>
              </w:rPr>
            </w:pPr>
            <w:r w:rsidRPr="0066550E">
              <w:rPr>
                <w:sz w:val="20"/>
                <w:szCs w:val="20"/>
              </w:rPr>
              <w:t>Ministarstvo regionalnog razvoja i fondova EU</w:t>
            </w:r>
          </w:p>
        </w:tc>
      </w:tr>
      <w:tr w:rsidR="00DE377A" w:rsidRPr="0066550E" w14:paraId="2D826316" w14:textId="77777777" w:rsidTr="00AA5AD6">
        <w:tc>
          <w:tcPr>
            <w:tcW w:w="2254" w:type="dxa"/>
          </w:tcPr>
          <w:p w14:paraId="7204691F" w14:textId="77777777" w:rsidR="00DE377A" w:rsidRPr="0066550E" w:rsidRDefault="00DE377A" w:rsidP="00DE377A">
            <w:pPr>
              <w:rPr>
                <w:sz w:val="20"/>
                <w:szCs w:val="20"/>
              </w:rPr>
            </w:pPr>
            <w:r w:rsidRPr="0066550E">
              <w:rPr>
                <w:sz w:val="20"/>
                <w:szCs w:val="20"/>
              </w:rPr>
              <w:t>MGOR</w:t>
            </w:r>
          </w:p>
        </w:tc>
        <w:tc>
          <w:tcPr>
            <w:tcW w:w="7380" w:type="dxa"/>
          </w:tcPr>
          <w:p w14:paraId="2E41CDD6" w14:textId="77777777" w:rsidR="00DE377A" w:rsidRPr="0066550E" w:rsidRDefault="00DE377A" w:rsidP="00DE377A">
            <w:pPr>
              <w:rPr>
                <w:sz w:val="20"/>
                <w:szCs w:val="20"/>
              </w:rPr>
            </w:pPr>
            <w:r w:rsidRPr="0066550E">
              <w:rPr>
                <w:sz w:val="20"/>
                <w:szCs w:val="20"/>
              </w:rPr>
              <w:t xml:space="preserve">Ministarstvo gospodarstva i održivog razvoja </w:t>
            </w:r>
          </w:p>
        </w:tc>
      </w:tr>
      <w:tr w:rsidR="00DE377A" w:rsidRPr="0066550E" w14:paraId="39265688" w14:textId="77777777" w:rsidTr="00AA5AD6">
        <w:tc>
          <w:tcPr>
            <w:tcW w:w="2254" w:type="dxa"/>
          </w:tcPr>
          <w:p w14:paraId="7E1FFC62" w14:textId="77777777" w:rsidR="00DE377A" w:rsidRPr="0066550E" w:rsidRDefault="00DE377A" w:rsidP="00DE377A">
            <w:pPr>
              <w:rPr>
                <w:sz w:val="20"/>
                <w:szCs w:val="20"/>
              </w:rPr>
            </w:pPr>
            <w:r w:rsidRPr="0066550E">
              <w:rPr>
                <w:sz w:val="20"/>
                <w:szCs w:val="20"/>
              </w:rPr>
              <w:t>NPOO</w:t>
            </w:r>
          </w:p>
        </w:tc>
        <w:tc>
          <w:tcPr>
            <w:tcW w:w="7380" w:type="dxa"/>
          </w:tcPr>
          <w:p w14:paraId="2C22410D" w14:textId="77777777" w:rsidR="00DE377A" w:rsidRPr="0066550E" w:rsidRDefault="00DE377A" w:rsidP="00DE377A">
            <w:pPr>
              <w:rPr>
                <w:sz w:val="20"/>
                <w:szCs w:val="20"/>
              </w:rPr>
            </w:pPr>
            <w:r w:rsidRPr="0066550E">
              <w:rPr>
                <w:sz w:val="20"/>
                <w:szCs w:val="20"/>
              </w:rPr>
              <w:t>Nacionalni plan oporavka i otpornosti</w:t>
            </w:r>
          </w:p>
        </w:tc>
      </w:tr>
      <w:tr w:rsidR="00DE377A" w:rsidRPr="0066550E" w14:paraId="725E37E8" w14:textId="77777777" w:rsidTr="00AA5AD6">
        <w:tc>
          <w:tcPr>
            <w:tcW w:w="2254" w:type="dxa"/>
          </w:tcPr>
          <w:p w14:paraId="0ED26BD6" w14:textId="77777777" w:rsidR="00DE377A" w:rsidRPr="0066550E" w:rsidRDefault="00DE377A" w:rsidP="00DE377A">
            <w:pPr>
              <w:rPr>
                <w:sz w:val="20"/>
                <w:szCs w:val="20"/>
              </w:rPr>
            </w:pPr>
            <w:r w:rsidRPr="0066550E">
              <w:rPr>
                <w:sz w:val="20"/>
                <w:szCs w:val="20"/>
              </w:rPr>
              <w:t xml:space="preserve">NUTS </w:t>
            </w:r>
          </w:p>
        </w:tc>
        <w:tc>
          <w:tcPr>
            <w:tcW w:w="7380" w:type="dxa"/>
          </w:tcPr>
          <w:p w14:paraId="397FAEB5" w14:textId="77777777" w:rsidR="00DE377A" w:rsidRPr="0066550E" w:rsidRDefault="00DE377A" w:rsidP="00DE377A">
            <w:pPr>
              <w:rPr>
                <w:sz w:val="20"/>
                <w:szCs w:val="20"/>
              </w:rPr>
            </w:pPr>
            <w:r w:rsidRPr="0066550E">
              <w:rPr>
                <w:sz w:val="20"/>
                <w:szCs w:val="20"/>
              </w:rPr>
              <w:t xml:space="preserve">Nacionalna klasifikacija statističkih regija </w:t>
            </w:r>
          </w:p>
        </w:tc>
      </w:tr>
      <w:tr w:rsidR="00DE377A" w:rsidRPr="0066550E" w14:paraId="6F948FF2" w14:textId="77777777" w:rsidTr="00AA5AD6">
        <w:tc>
          <w:tcPr>
            <w:tcW w:w="2254" w:type="dxa"/>
          </w:tcPr>
          <w:p w14:paraId="2393BD8A" w14:textId="77777777" w:rsidR="00DE377A" w:rsidRPr="0066550E" w:rsidRDefault="00DE377A" w:rsidP="00DE377A">
            <w:pPr>
              <w:rPr>
                <w:sz w:val="20"/>
                <w:szCs w:val="20"/>
              </w:rPr>
            </w:pPr>
            <w:r w:rsidRPr="0066550E">
              <w:rPr>
                <w:sz w:val="20"/>
                <w:szCs w:val="20"/>
              </w:rPr>
              <w:t>PSO</w:t>
            </w:r>
          </w:p>
        </w:tc>
        <w:tc>
          <w:tcPr>
            <w:tcW w:w="7380" w:type="dxa"/>
          </w:tcPr>
          <w:p w14:paraId="75DB0D27" w14:textId="6FD7EF77" w:rsidR="00DE377A" w:rsidRPr="0066550E" w:rsidRDefault="00BA33A8" w:rsidP="00DE377A">
            <w:pPr>
              <w:rPr>
                <w:sz w:val="20"/>
                <w:szCs w:val="20"/>
              </w:rPr>
            </w:pPr>
            <w:r>
              <w:rPr>
                <w:sz w:val="20"/>
                <w:szCs w:val="20"/>
              </w:rPr>
              <w:t>u</w:t>
            </w:r>
            <w:r w:rsidR="00DE377A" w:rsidRPr="0066550E">
              <w:rPr>
                <w:sz w:val="20"/>
                <w:szCs w:val="20"/>
              </w:rPr>
              <w:t xml:space="preserve">govor o javnoj usluzi </w:t>
            </w:r>
          </w:p>
        </w:tc>
      </w:tr>
      <w:tr w:rsidR="00B92C61" w:rsidRPr="0066550E" w14:paraId="2CD46748" w14:textId="77777777" w:rsidTr="00AA5AD6">
        <w:tc>
          <w:tcPr>
            <w:tcW w:w="2254" w:type="dxa"/>
          </w:tcPr>
          <w:p w14:paraId="32297302" w14:textId="1A968E40" w:rsidR="00B92C61" w:rsidRPr="0066550E" w:rsidRDefault="00B92C61" w:rsidP="00DE377A">
            <w:pPr>
              <w:rPr>
                <w:sz w:val="20"/>
                <w:szCs w:val="20"/>
              </w:rPr>
            </w:pPr>
            <w:r>
              <w:rPr>
                <w:sz w:val="20"/>
                <w:szCs w:val="20"/>
              </w:rPr>
              <w:t>P&amp;R sustav</w:t>
            </w:r>
          </w:p>
        </w:tc>
        <w:tc>
          <w:tcPr>
            <w:tcW w:w="7380" w:type="dxa"/>
          </w:tcPr>
          <w:p w14:paraId="7B2DF31C" w14:textId="4A0A9134" w:rsidR="00B92C61" w:rsidRPr="0066550E" w:rsidRDefault="00BA33A8" w:rsidP="00DE377A">
            <w:pPr>
              <w:rPr>
                <w:sz w:val="20"/>
                <w:szCs w:val="20"/>
              </w:rPr>
            </w:pPr>
            <w:r w:rsidRPr="009E31E1">
              <w:rPr>
                <w:i/>
                <w:sz w:val="20"/>
                <w:szCs w:val="20"/>
              </w:rPr>
              <w:t>p</w:t>
            </w:r>
            <w:r w:rsidR="00B92C61" w:rsidRPr="009E31E1">
              <w:rPr>
                <w:i/>
                <w:sz w:val="20"/>
                <w:szCs w:val="20"/>
              </w:rPr>
              <w:t>ark</w:t>
            </w:r>
            <w:r w:rsidR="00B92C61">
              <w:rPr>
                <w:sz w:val="20"/>
                <w:szCs w:val="20"/>
              </w:rPr>
              <w:t xml:space="preserve"> &amp; </w:t>
            </w:r>
            <w:proofErr w:type="spellStart"/>
            <w:r w:rsidR="00B92C61" w:rsidRPr="009E31E1">
              <w:rPr>
                <w:i/>
                <w:sz w:val="20"/>
                <w:szCs w:val="20"/>
              </w:rPr>
              <w:t>ride</w:t>
            </w:r>
            <w:proofErr w:type="spellEnd"/>
            <w:r w:rsidR="00B92C61">
              <w:rPr>
                <w:sz w:val="20"/>
                <w:szCs w:val="20"/>
              </w:rPr>
              <w:t xml:space="preserve"> sustav </w:t>
            </w:r>
          </w:p>
        </w:tc>
      </w:tr>
      <w:tr w:rsidR="00DE377A" w:rsidRPr="0066550E" w14:paraId="1C4C367A" w14:textId="77777777" w:rsidTr="00AA5AD6">
        <w:tc>
          <w:tcPr>
            <w:tcW w:w="2254" w:type="dxa"/>
          </w:tcPr>
          <w:p w14:paraId="31631DA4" w14:textId="77777777" w:rsidR="00DE377A" w:rsidRPr="0066550E" w:rsidRDefault="00DE377A" w:rsidP="00DE377A">
            <w:pPr>
              <w:rPr>
                <w:sz w:val="20"/>
                <w:szCs w:val="20"/>
              </w:rPr>
            </w:pPr>
            <w:proofErr w:type="spellStart"/>
            <w:r w:rsidRPr="0066550E">
              <w:rPr>
                <w:sz w:val="20"/>
                <w:szCs w:val="20"/>
              </w:rPr>
              <w:t>Ro</w:t>
            </w:r>
            <w:proofErr w:type="spellEnd"/>
            <w:r w:rsidRPr="0066550E">
              <w:rPr>
                <w:sz w:val="20"/>
                <w:szCs w:val="20"/>
              </w:rPr>
              <w:t xml:space="preserve"> – La </w:t>
            </w:r>
          </w:p>
        </w:tc>
        <w:tc>
          <w:tcPr>
            <w:tcW w:w="7380" w:type="dxa"/>
          </w:tcPr>
          <w:p w14:paraId="4274F79E" w14:textId="1271642A" w:rsidR="00DE377A" w:rsidRPr="0066550E" w:rsidRDefault="00BA33A8" w:rsidP="00DE377A">
            <w:pPr>
              <w:rPr>
                <w:sz w:val="20"/>
                <w:szCs w:val="20"/>
              </w:rPr>
            </w:pPr>
            <w:r>
              <w:rPr>
                <w:sz w:val="20"/>
                <w:szCs w:val="20"/>
              </w:rPr>
              <w:t>p</w:t>
            </w:r>
            <w:r w:rsidR="00DE377A" w:rsidRPr="0066550E">
              <w:rPr>
                <w:sz w:val="20"/>
                <w:szCs w:val="20"/>
              </w:rPr>
              <w:t xml:space="preserve">rijevoz kamiona željeznicom </w:t>
            </w:r>
          </w:p>
        </w:tc>
      </w:tr>
      <w:tr w:rsidR="00DE377A" w:rsidRPr="0066550E" w14:paraId="65E3FEF5" w14:textId="77777777" w:rsidTr="00AA5AD6">
        <w:tc>
          <w:tcPr>
            <w:tcW w:w="2254" w:type="dxa"/>
          </w:tcPr>
          <w:p w14:paraId="32D2A423" w14:textId="77777777" w:rsidR="00DE377A" w:rsidRPr="0066550E" w:rsidRDefault="00DE377A" w:rsidP="00DE377A">
            <w:pPr>
              <w:rPr>
                <w:sz w:val="20"/>
                <w:szCs w:val="20"/>
              </w:rPr>
            </w:pPr>
            <w:r w:rsidRPr="0066550E">
              <w:rPr>
                <w:sz w:val="20"/>
                <w:szCs w:val="20"/>
              </w:rPr>
              <w:t xml:space="preserve">RFC </w:t>
            </w:r>
          </w:p>
        </w:tc>
        <w:tc>
          <w:tcPr>
            <w:tcW w:w="7380" w:type="dxa"/>
          </w:tcPr>
          <w:p w14:paraId="55EFA6EF" w14:textId="231C64CB" w:rsidR="00DE377A" w:rsidRPr="0066550E" w:rsidRDefault="00666212" w:rsidP="00DE377A">
            <w:pPr>
              <w:rPr>
                <w:sz w:val="20"/>
                <w:szCs w:val="20"/>
              </w:rPr>
            </w:pPr>
            <w:r>
              <w:rPr>
                <w:sz w:val="20"/>
                <w:szCs w:val="20"/>
              </w:rPr>
              <w:t>m</w:t>
            </w:r>
            <w:r w:rsidR="00DE377A" w:rsidRPr="0066550E">
              <w:rPr>
                <w:sz w:val="20"/>
                <w:szCs w:val="20"/>
              </w:rPr>
              <w:t>eđunarodni teretni koridori</w:t>
            </w:r>
          </w:p>
        </w:tc>
      </w:tr>
      <w:tr w:rsidR="00EA5C6B" w:rsidRPr="0066550E" w14:paraId="41B5F424" w14:textId="77777777" w:rsidTr="00AA5AD6">
        <w:tc>
          <w:tcPr>
            <w:tcW w:w="2254" w:type="dxa"/>
          </w:tcPr>
          <w:p w14:paraId="7AC2079E" w14:textId="1EA652C7" w:rsidR="00EA5C6B" w:rsidRPr="0066550E" w:rsidRDefault="00EA5C6B" w:rsidP="00DE377A">
            <w:pPr>
              <w:rPr>
                <w:sz w:val="20"/>
                <w:szCs w:val="20"/>
              </w:rPr>
            </w:pPr>
            <w:r>
              <w:rPr>
                <w:sz w:val="20"/>
                <w:szCs w:val="20"/>
              </w:rPr>
              <w:t>SS</w:t>
            </w:r>
          </w:p>
        </w:tc>
        <w:tc>
          <w:tcPr>
            <w:tcW w:w="7380" w:type="dxa"/>
          </w:tcPr>
          <w:p w14:paraId="00AB2BA4" w14:textId="06B3FE23" w:rsidR="00EA5C6B" w:rsidRPr="0066550E" w:rsidRDefault="00666212" w:rsidP="00DE377A">
            <w:pPr>
              <w:rPr>
                <w:sz w:val="20"/>
                <w:szCs w:val="20"/>
              </w:rPr>
            </w:pPr>
            <w:r>
              <w:rPr>
                <w:sz w:val="20"/>
                <w:szCs w:val="20"/>
              </w:rPr>
              <w:t>s</w:t>
            </w:r>
            <w:r w:rsidR="00EA5C6B">
              <w:rPr>
                <w:sz w:val="20"/>
                <w:szCs w:val="20"/>
              </w:rPr>
              <w:t>ignalno</w:t>
            </w:r>
            <w:r>
              <w:rPr>
                <w:sz w:val="20"/>
                <w:szCs w:val="20"/>
              </w:rPr>
              <w:t>-</w:t>
            </w:r>
            <w:r w:rsidR="00EA5C6B">
              <w:rPr>
                <w:sz w:val="20"/>
                <w:szCs w:val="20"/>
              </w:rPr>
              <w:t xml:space="preserve">sigurnosni uređaji </w:t>
            </w:r>
          </w:p>
        </w:tc>
      </w:tr>
      <w:tr w:rsidR="00DE377A" w:rsidRPr="0066550E" w14:paraId="678DCE06" w14:textId="77777777" w:rsidTr="00AA5AD6">
        <w:tc>
          <w:tcPr>
            <w:tcW w:w="2254" w:type="dxa"/>
          </w:tcPr>
          <w:p w14:paraId="0F88425B" w14:textId="77777777" w:rsidR="00DE377A" w:rsidRPr="0066550E" w:rsidRDefault="00DE377A" w:rsidP="00DE377A">
            <w:pPr>
              <w:rPr>
                <w:sz w:val="20"/>
                <w:szCs w:val="20"/>
              </w:rPr>
            </w:pPr>
            <w:r w:rsidRPr="0066550E">
              <w:rPr>
                <w:sz w:val="20"/>
                <w:szCs w:val="20"/>
              </w:rPr>
              <w:t>TEN-T</w:t>
            </w:r>
          </w:p>
        </w:tc>
        <w:tc>
          <w:tcPr>
            <w:tcW w:w="7380" w:type="dxa"/>
          </w:tcPr>
          <w:p w14:paraId="7966606A" w14:textId="716F1633" w:rsidR="00DE377A" w:rsidRPr="0066550E" w:rsidRDefault="00666212" w:rsidP="00DE377A">
            <w:pPr>
              <w:rPr>
                <w:sz w:val="20"/>
                <w:szCs w:val="20"/>
              </w:rPr>
            </w:pPr>
            <w:r w:rsidRPr="0066550E">
              <w:rPr>
                <w:sz w:val="20"/>
                <w:szCs w:val="20"/>
              </w:rPr>
              <w:t xml:space="preserve">transeuropska prometna mreža – promet </w:t>
            </w:r>
          </w:p>
        </w:tc>
      </w:tr>
      <w:tr w:rsidR="00EA5C6B" w:rsidRPr="0066550E" w14:paraId="6B2B8DFF" w14:textId="77777777" w:rsidTr="00AA5AD6">
        <w:tc>
          <w:tcPr>
            <w:tcW w:w="2254" w:type="dxa"/>
          </w:tcPr>
          <w:p w14:paraId="6A94992E" w14:textId="10F1D816" w:rsidR="00EA5C6B" w:rsidRPr="0066550E" w:rsidRDefault="00EA5C6B" w:rsidP="00DE377A">
            <w:pPr>
              <w:rPr>
                <w:sz w:val="20"/>
                <w:szCs w:val="20"/>
              </w:rPr>
            </w:pPr>
            <w:r>
              <w:rPr>
                <w:sz w:val="20"/>
                <w:szCs w:val="20"/>
              </w:rPr>
              <w:t>TK</w:t>
            </w:r>
          </w:p>
        </w:tc>
        <w:tc>
          <w:tcPr>
            <w:tcW w:w="7380" w:type="dxa"/>
          </w:tcPr>
          <w:p w14:paraId="61C55A71" w14:textId="7B0E747A" w:rsidR="00EA5C6B" w:rsidRPr="0066550E" w:rsidRDefault="00666212" w:rsidP="00DE377A">
            <w:pPr>
              <w:rPr>
                <w:sz w:val="20"/>
                <w:szCs w:val="20"/>
              </w:rPr>
            </w:pPr>
            <w:r>
              <w:rPr>
                <w:sz w:val="20"/>
                <w:szCs w:val="20"/>
              </w:rPr>
              <w:t xml:space="preserve">telekomunikacijski uređaji </w:t>
            </w:r>
          </w:p>
        </w:tc>
      </w:tr>
      <w:tr w:rsidR="00DE377A" w:rsidRPr="0066550E" w14:paraId="6EA25B8D" w14:textId="77777777" w:rsidTr="00AA5AD6">
        <w:tc>
          <w:tcPr>
            <w:tcW w:w="2254" w:type="dxa"/>
          </w:tcPr>
          <w:p w14:paraId="46259E69" w14:textId="77777777" w:rsidR="00DE377A" w:rsidRPr="0066550E" w:rsidRDefault="00DE377A" w:rsidP="00DE377A">
            <w:pPr>
              <w:rPr>
                <w:sz w:val="20"/>
                <w:szCs w:val="20"/>
              </w:rPr>
            </w:pPr>
            <w:r w:rsidRPr="0066550E">
              <w:rPr>
                <w:sz w:val="20"/>
                <w:szCs w:val="20"/>
              </w:rPr>
              <w:t>TSI</w:t>
            </w:r>
          </w:p>
        </w:tc>
        <w:tc>
          <w:tcPr>
            <w:tcW w:w="7380" w:type="dxa"/>
          </w:tcPr>
          <w:p w14:paraId="2C3B0101" w14:textId="6CDB2880" w:rsidR="00DE377A" w:rsidRPr="0066550E" w:rsidRDefault="00666212" w:rsidP="00DE377A">
            <w:pPr>
              <w:rPr>
                <w:sz w:val="20"/>
                <w:szCs w:val="20"/>
              </w:rPr>
            </w:pPr>
            <w:r w:rsidRPr="0066550E">
              <w:rPr>
                <w:sz w:val="20"/>
                <w:szCs w:val="20"/>
              </w:rPr>
              <w:t xml:space="preserve">tehničke specifikacije za </w:t>
            </w:r>
            <w:proofErr w:type="spellStart"/>
            <w:r w:rsidRPr="0066550E">
              <w:rPr>
                <w:sz w:val="20"/>
                <w:szCs w:val="20"/>
              </w:rPr>
              <w:t>interoperabilnost</w:t>
            </w:r>
            <w:proofErr w:type="spellEnd"/>
          </w:p>
        </w:tc>
      </w:tr>
      <w:tr w:rsidR="00DE377A" w:rsidRPr="0066550E" w14:paraId="5176C927" w14:textId="77777777" w:rsidTr="00AA5AD6">
        <w:tc>
          <w:tcPr>
            <w:tcW w:w="2254" w:type="dxa"/>
          </w:tcPr>
          <w:p w14:paraId="659F2868" w14:textId="77777777" w:rsidR="00DE377A" w:rsidRPr="0066550E" w:rsidRDefault="00DE377A" w:rsidP="00DE377A">
            <w:pPr>
              <w:rPr>
                <w:sz w:val="20"/>
                <w:szCs w:val="20"/>
              </w:rPr>
            </w:pPr>
            <w:r w:rsidRPr="0066550E">
              <w:rPr>
                <w:sz w:val="20"/>
                <w:szCs w:val="20"/>
              </w:rPr>
              <w:t>UI</w:t>
            </w:r>
          </w:p>
        </w:tc>
        <w:tc>
          <w:tcPr>
            <w:tcW w:w="7380" w:type="dxa"/>
          </w:tcPr>
          <w:p w14:paraId="25DE051C" w14:textId="576F7E59" w:rsidR="00DE377A" w:rsidRPr="0066550E" w:rsidRDefault="00666212" w:rsidP="00DE377A">
            <w:pPr>
              <w:rPr>
                <w:sz w:val="20"/>
                <w:szCs w:val="20"/>
              </w:rPr>
            </w:pPr>
            <w:r w:rsidRPr="0066550E">
              <w:rPr>
                <w:sz w:val="20"/>
                <w:szCs w:val="20"/>
              </w:rPr>
              <w:t xml:space="preserve">upravitelj infrastrukture </w:t>
            </w:r>
          </w:p>
        </w:tc>
      </w:tr>
      <w:tr w:rsidR="00DE377A" w:rsidRPr="0066550E" w14:paraId="2DA3DEED" w14:textId="77777777" w:rsidTr="00AA5AD6">
        <w:tc>
          <w:tcPr>
            <w:tcW w:w="2254" w:type="dxa"/>
          </w:tcPr>
          <w:p w14:paraId="550FD008" w14:textId="77777777" w:rsidR="00DE377A" w:rsidRPr="0066550E" w:rsidRDefault="00DE377A" w:rsidP="00DE377A">
            <w:pPr>
              <w:rPr>
                <w:sz w:val="20"/>
                <w:szCs w:val="20"/>
              </w:rPr>
            </w:pPr>
            <w:r w:rsidRPr="0066550E">
              <w:rPr>
                <w:sz w:val="20"/>
                <w:szCs w:val="20"/>
              </w:rPr>
              <w:t>VRH</w:t>
            </w:r>
          </w:p>
        </w:tc>
        <w:tc>
          <w:tcPr>
            <w:tcW w:w="7380" w:type="dxa"/>
          </w:tcPr>
          <w:p w14:paraId="5AACAE34" w14:textId="77777777" w:rsidR="00DE377A" w:rsidRPr="0066550E" w:rsidRDefault="00DE377A" w:rsidP="00DE377A">
            <w:pPr>
              <w:rPr>
                <w:sz w:val="20"/>
                <w:szCs w:val="20"/>
              </w:rPr>
            </w:pPr>
            <w:r w:rsidRPr="0066550E">
              <w:rPr>
                <w:sz w:val="20"/>
                <w:szCs w:val="20"/>
              </w:rPr>
              <w:t xml:space="preserve">Vlada Republike Hrvatske </w:t>
            </w:r>
          </w:p>
        </w:tc>
      </w:tr>
      <w:tr w:rsidR="00DE377A" w:rsidRPr="0066550E" w14:paraId="0215249D" w14:textId="77777777" w:rsidTr="00AA5AD6">
        <w:tc>
          <w:tcPr>
            <w:tcW w:w="2254" w:type="dxa"/>
          </w:tcPr>
          <w:p w14:paraId="02AC025E" w14:textId="77777777" w:rsidR="00DE377A" w:rsidRPr="0066550E" w:rsidRDefault="00DE377A" w:rsidP="00DE377A">
            <w:pPr>
              <w:rPr>
                <w:sz w:val="20"/>
                <w:szCs w:val="20"/>
              </w:rPr>
            </w:pPr>
            <w:r w:rsidRPr="0066550E">
              <w:rPr>
                <w:sz w:val="20"/>
                <w:szCs w:val="20"/>
              </w:rPr>
              <w:t>ŽCP</w:t>
            </w:r>
          </w:p>
        </w:tc>
        <w:tc>
          <w:tcPr>
            <w:tcW w:w="7380" w:type="dxa"/>
          </w:tcPr>
          <w:p w14:paraId="1BE38294" w14:textId="42293A24" w:rsidR="00DE377A" w:rsidRPr="0066550E" w:rsidRDefault="00666212" w:rsidP="00DE377A">
            <w:pPr>
              <w:rPr>
                <w:sz w:val="20"/>
                <w:szCs w:val="20"/>
              </w:rPr>
            </w:pPr>
            <w:r>
              <w:rPr>
                <w:sz w:val="20"/>
                <w:szCs w:val="20"/>
              </w:rPr>
              <w:t>ž</w:t>
            </w:r>
            <w:r w:rsidR="00DE377A" w:rsidRPr="0066550E">
              <w:rPr>
                <w:sz w:val="20"/>
                <w:szCs w:val="20"/>
              </w:rPr>
              <w:t>eljezničko-cestovni prijelazi</w:t>
            </w:r>
          </w:p>
        </w:tc>
      </w:tr>
      <w:tr w:rsidR="00DE377A" w:rsidRPr="0064635C" w14:paraId="14AD7097" w14:textId="77777777" w:rsidTr="00AA5AD6">
        <w:tc>
          <w:tcPr>
            <w:tcW w:w="2254" w:type="dxa"/>
          </w:tcPr>
          <w:p w14:paraId="002A5209" w14:textId="77777777" w:rsidR="00DE377A" w:rsidRPr="0066550E" w:rsidRDefault="00DE377A" w:rsidP="00DE377A">
            <w:pPr>
              <w:rPr>
                <w:sz w:val="20"/>
                <w:szCs w:val="20"/>
              </w:rPr>
            </w:pPr>
            <w:r w:rsidRPr="0066550E">
              <w:rPr>
                <w:sz w:val="20"/>
                <w:szCs w:val="20"/>
              </w:rPr>
              <w:t xml:space="preserve">ŽP </w:t>
            </w:r>
          </w:p>
        </w:tc>
        <w:tc>
          <w:tcPr>
            <w:tcW w:w="7380" w:type="dxa"/>
          </w:tcPr>
          <w:p w14:paraId="7299E32F" w14:textId="42A83E1C" w:rsidR="00DE377A" w:rsidRPr="00EC29D6" w:rsidRDefault="00666212" w:rsidP="00DE377A">
            <w:pPr>
              <w:rPr>
                <w:sz w:val="20"/>
                <w:szCs w:val="20"/>
              </w:rPr>
            </w:pPr>
            <w:r>
              <w:rPr>
                <w:sz w:val="20"/>
                <w:szCs w:val="20"/>
              </w:rPr>
              <w:t>ž</w:t>
            </w:r>
            <w:r w:rsidR="00DE377A" w:rsidRPr="0066550E">
              <w:rPr>
                <w:sz w:val="20"/>
                <w:szCs w:val="20"/>
              </w:rPr>
              <w:t>eljeznički prijevoznik</w:t>
            </w:r>
            <w:r w:rsidR="00DE377A" w:rsidRPr="00EC29D6">
              <w:rPr>
                <w:sz w:val="20"/>
                <w:szCs w:val="20"/>
              </w:rPr>
              <w:t xml:space="preserve"> </w:t>
            </w:r>
          </w:p>
        </w:tc>
      </w:tr>
    </w:tbl>
    <w:p w14:paraId="5CC51783" w14:textId="77777777" w:rsidR="00D05F47" w:rsidRDefault="00D05F47" w:rsidP="001A2BA8"/>
    <w:p w14:paraId="1023E172" w14:textId="77777777" w:rsidR="00ED0FF2" w:rsidRPr="00044742" w:rsidRDefault="0055248E" w:rsidP="008E6DD5">
      <w:pPr>
        <w:pStyle w:val="Naslov1"/>
        <w:rPr>
          <w:rFonts w:cs="Arial"/>
        </w:rPr>
      </w:pPr>
      <w:bookmarkStart w:id="3" w:name="_Toc117503912"/>
      <w:r w:rsidRPr="00044742">
        <w:rPr>
          <w:rFonts w:cs="Arial"/>
        </w:rPr>
        <w:lastRenderedPageBreak/>
        <w:t>Uvod</w:t>
      </w:r>
      <w:bookmarkEnd w:id="3"/>
    </w:p>
    <w:p w14:paraId="4B8C989F" w14:textId="248980B2" w:rsidR="001E5124" w:rsidRPr="006E30EF" w:rsidRDefault="001E5124" w:rsidP="001E5124">
      <w:r w:rsidRPr="006E30EF">
        <w:t xml:space="preserve">Strategija razvoja </w:t>
      </w:r>
      <w:r w:rsidR="00A26104">
        <w:t xml:space="preserve">željezničkog </w:t>
      </w:r>
      <w:r w:rsidRPr="006E30EF">
        <w:t xml:space="preserve">sustava Republike Hrvatske do 2032. </w:t>
      </w:r>
      <w:r w:rsidRPr="004D0EEE">
        <w:t xml:space="preserve">godine (dalje u tekstu: Strategija) predstavlja dugoročnu viziju i strateški okvir za transformaciju </w:t>
      </w:r>
      <w:r w:rsidR="00A26104">
        <w:t xml:space="preserve">željezničkog </w:t>
      </w:r>
      <w:r w:rsidRPr="004D0EEE">
        <w:t>sustava Hrvatske u svrhu ostvarenja zajedničkih dugoročnih ciljeva</w:t>
      </w:r>
      <w:r w:rsidRPr="006E30EF">
        <w:t xml:space="preserve"> Europske unije iz Bijele knjige o prometu (Europska komisija, 2011.) sukladno kojima bi do 2050. željeznica trebala značajno povećati svoj modalni udio u putničkom i teretnom prijevozu na srednjim i dugim udaljenostima, na temelju guste mreže povezane sa svim glavnim zračnim i morskim lukama, velikog</w:t>
      </w:r>
      <w:r w:rsidR="00666212">
        <w:t>a</w:t>
      </w:r>
      <w:r w:rsidRPr="006E30EF">
        <w:t xml:space="preserve"> proširenja mreže velike brzine, te uvođenja ERTMS-a i europskog</w:t>
      </w:r>
      <w:r w:rsidR="00666212">
        <w:t>a</w:t>
      </w:r>
      <w:r w:rsidRPr="006E30EF">
        <w:t xml:space="preserve"> </w:t>
      </w:r>
      <w:proofErr w:type="spellStart"/>
      <w:r w:rsidRPr="006E30EF">
        <w:t>multimodalnog</w:t>
      </w:r>
      <w:r w:rsidR="00666212">
        <w:t>a</w:t>
      </w:r>
      <w:proofErr w:type="spellEnd"/>
      <w:r w:rsidRPr="006E30EF">
        <w:t xml:space="preserve"> informacijskog, upravljačkog i platnog sustava, odnosno</w:t>
      </w:r>
      <w:r w:rsidR="009574E0">
        <w:t xml:space="preserve"> </w:t>
      </w:r>
      <w:r w:rsidRPr="006E30EF">
        <w:t>Strategije održive i pametne mobilnosti (Europska komisija, 2020.) koj</w:t>
      </w:r>
      <w:r w:rsidR="00666212">
        <w:t>oj je</w:t>
      </w:r>
      <w:r w:rsidRPr="006E30EF">
        <w:t xml:space="preserve"> cilj postizanje 90</w:t>
      </w:r>
      <w:r w:rsidR="00666212">
        <w:t xml:space="preserve"> </w:t>
      </w:r>
      <w:r w:rsidRPr="006E30EF">
        <w:t xml:space="preserve">% smanjenja stakleničkih plinova uzrokovanih prometom, bilo direktno ili indirektno, i to do 2050. godine uz udvostručenje </w:t>
      </w:r>
      <w:r w:rsidR="00A26104">
        <w:t xml:space="preserve">željezničkog </w:t>
      </w:r>
      <w:r w:rsidRPr="006E30EF">
        <w:t xml:space="preserve">teretnog prometa, sve u skladu s </w:t>
      </w:r>
      <w:r w:rsidRPr="00482CEA">
        <w:t>Europskim zelenim planom</w:t>
      </w:r>
      <w:r w:rsidRPr="006E30EF">
        <w:t xml:space="preserve"> (Europska komisija, 2019.).</w:t>
      </w:r>
    </w:p>
    <w:p w14:paraId="6BC7ED2B" w14:textId="0DCF15D7" w:rsidR="001E5124" w:rsidRPr="006E30EF" w:rsidRDefault="001E5124" w:rsidP="001E5124">
      <w:r w:rsidRPr="006E30EF">
        <w:t xml:space="preserve">Metodologija izrade ove </w:t>
      </w:r>
      <w:r w:rsidR="00666212">
        <w:t>s</w:t>
      </w:r>
      <w:r w:rsidRPr="006E30EF">
        <w:t>trategije sukladna je s pozitivnim propisima Republike Hrvatske, a osobito s odredbama Zakona o sustavu strateškog</w:t>
      </w:r>
      <w:r w:rsidR="00666212">
        <w:t>a</w:t>
      </w:r>
      <w:r w:rsidRPr="006E30EF">
        <w:t xml:space="preserve"> planiranja i upravljanja razvojem Republike Hrvatske (NN 123/17), Uredbom o smjernicama za izradu akata strateškog</w:t>
      </w:r>
      <w:r w:rsidR="00666212">
        <w:t>a</w:t>
      </w:r>
      <w:r w:rsidRPr="006E30EF">
        <w:t xml:space="preserve"> planiranja od nacionalnog</w:t>
      </w:r>
      <w:r w:rsidR="00666212">
        <w:t>a</w:t>
      </w:r>
      <w:r w:rsidRPr="006E30EF">
        <w:t xml:space="preserve"> značaja i od značaja za jedinice lokalne i područne (regionalne) samouprave (NN 89/18), Pravilnikom o rokovima i postupcima praćenja i izvještavanja o provedbi akata strateškog</w:t>
      </w:r>
      <w:r w:rsidR="00666212">
        <w:t>a</w:t>
      </w:r>
      <w:r w:rsidRPr="006E30EF">
        <w:t xml:space="preserve"> planiranja (NN 6/19), Priručnikom o strateškom planiranju koj</w:t>
      </w:r>
      <w:r w:rsidR="00666212">
        <w:t>i</w:t>
      </w:r>
      <w:r w:rsidRPr="006E30EF">
        <w:t xml:space="preserve"> izdaje Koordinacijsko tijelo u sustavu strateškog</w:t>
      </w:r>
      <w:r w:rsidR="00666212">
        <w:t>a</w:t>
      </w:r>
      <w:r w:rsidRPr="006E30EF">
        <w:t xml:space="preserve"> planiranja (Ministarstvo regionalnog razvoja i fondova Europske unije), Zakona o željeznicama (NN 32/19, 20/21), Zakona o sigurnosti i </w:t>
      </w:r>
      <w:proofErr w:type="spellStart"/>
      <w:r w:rsidRPr="006E30EF">
        <w:t>interoperabilnosti</w:t>
      </w:r>
      <w:proofErr w:type="spellEnd"/>
      <w:r w:rsidRPr="006E30EF">
        <w:t xml:space="preserve"> </w:t>
      </w:r>
      <w:r w:rsidR="00A26104">
        <w:t xml:space="preserve">željezničkog </w:t>
      </w:r>
      <w:r w:rsidRPr="006E30EF">
        <w:t>sustava (NN 63/20)</w:t>
      </w:r>
      <w:r w:rsidR="0011787D">
        <w:t xml:space="preserve"> te</w:t>
      </w:r>
      <w:r w:rsidRPr="006E30EF">
        <w:t xml:space="preserve"> Zakona o strateškim investicijskim projektima Republike Hrvatske (NN 123/17, 114/18). </w:t>
      </w:r>
    </w:p>
    <w:p w14:paraId="6FE2698D" w14:textId="5E448E3C" w:rsidR="001E5124" w:rsidRDefault="001E5124" w:rsidP="001E5124">
      <w:r w:rsidRPr="006E30EF">
        <w:t xml:space="preserve">Strategija uzima u obzir rezultate </w:t>
      </w:r>
      <w:r w:rsidR="00482CEA" w:rsidRPr="009E31E1">
        <w:t>a</w:t>
      </w:r>
      <w:r w:rsidRPr="00482CEA">
        <w:t>nalize</w:t>
      </w:r>
      <w:r w:rsidRPr="006E30EF">
        <w:t xml:space="preserve"> stanja, odnosno čimbenike povezane s regionalnim, nacionalnim, međunarodnim i sektorskim okruženjem utvrđene istraživanj</w:t>
      </w:r>
      <w:r w:rsidR="00666212">
        <w:t>em</w:t>
      </w:r>
      <w:r w:rsidRPr="006E30EF">
        <w:t>, kao i konzultacij</w:t>
      </w:r>
      <w:r w:rsidR="00E84AE5">
        <w:t>e</w:t>
      </w:r>
      <w:r w:rsidRPr="006E30EF">
        <w:t xml:space="preserve"> </w:t>
      </w:r>
      <w:bookmarkStart w:id="4" w:name="_Hlk104382435"/>
      <w:r w:rsidRPr="006E30EF">
        <w:t xml:space="preserve">Ministarstva mora, prometa i infrastrukture s ključnim dionicima </w:t>
      </w:r>
      <w:r w:rsidR="00A26104">
        <w:t xml:space="preserve">željezničkog </w:t>
      </w:r>
      <w:r w:rsidRPr="006E30EF">
        <w:t>sustava</w:t>
      </w:r>
      <w:bookmarkEnd w:id="4"/>
      <w:r w:rsidRPr="006E30EF">
        <w:t xml:space="preserve">. </w:t>
      </w:r>
      <w:r w:rsidR="00590528">
        <w:t>U</w:t>
      </w:r>
      <w:r w:rsidRPr="006E30EF">
        <w:t xml:space="preserve">tvrđeni su izazovi, potrebe, prioriteti i potencijalne intervencije u hrvatskom željezničkom sustavu s ciljem jačanja konkurentske pozicije povećanja prometa željeznicom na području Hrvatske te ostvarivanja zadanih ciljeva </w:t>
      </w:r>
      <w:proofErr w:type="spellStart"/>
      <w:r w:rsidRPr="006E30EF">
        <w:t>dekarbonizacije</w:t>
      </w:r>
      <w:proofErr w:type="spellEnd"/>
      <w:r w:rsidRPr="006E30EF">
        <w:t xml:space="preserve"> prometa na razini EU</w:t>
      </w:r>
      <w:r w:rsidR="00E84AE5">
        <w:t>-a</w:t>
      </w:r>
      <w:r w:rsidRPr="006E30EF">
        <w:t xml:space="preserve">. </w:t>
      </w:r>
    </w:p>
    <w:p w14:paraId="275CBFA9" w14:textId="24E07362" w:rsidR="0012588F" w:rsidRDefault="0012588F" w:rsidP="0012588F">
      <w:r>
        <w:t xml:space="preserve">U proces izrade Strategije bili su uključeni ključni dionici </w:t>
      </w:r>
      <w:r w:rsidR="00A26104">
        <w:t xml:space="preserve">željezničkog </w:t>
      </w:r>
      <w:r>
        <w:t>sustava, MMPI i regulatorne agencije, upravitelj infrastruktur</w:t>
      </w:r>
      <w:r w:rsidR="00FD7F63">
        <w:t>e</w:t>
      </w:r>
      <w:r>
        <w:t xml:space="preserve"> te željeznički prijevoznici. Također, u proces izrade </w:t>
      </w:r>
      <w:r w:rsidR="00F71B1D">
        <w:t>bile su uključene</w:t>
      </w:r>
      <w:r>
        <w:t xml:space="preserve"> i lučke uprave morskih luka i lu</w:t>
      </w:r>
      <w:r w:rsidR="001E481A">
        <w:t>čke uprave na unutarnjim vodama</w:t>
      </w:r>
      <w:r>
        <w:t xml:space="preserve">. Sa svim ključnim dionicima održane su radionice i sastanci na osnovu kojih </w:t>
      </w:r>
      <w:r w:rsidR="00FD7F63">
        <w:t>su</w:t>
      </w:r>
      <w:r>
        <w:t xml:space="preserve"> utvrđeni problemi i izazovi razvoja željezničke infrastrukture te na koncu izrađen ovaj </w:t>
      </w:r>
      <w:r w:rsidR="001B1E22">
        <w:t>dokument</w:t>
      </w:r>
      <w:r w:rsidR="00E84AE5">
        <w:t>,</w:t>
      </w:r>
      <w:r w:rsidR="001B1E22">
        <w:t xml:space="preserve"> Strategije</w:t>
      </w:r>
      <w:r>
        <w:t xml:space="preserve">. </w:t>
      </w:r>
      <w:r w:rsidR="001B1E22">
        <w:t>C</w:t>
      </w:r>
      <w:r>
        <w:t xml:space="preserve">iljevi i pokazatelji </w:t>
      </w:r>
      <w:r w:rsidR="001B1E22">
        <w:t>uspješnosti</w:t>
      </w:r>
      <w:r>
        <w:t xml:space="preserve"> u sklopu </w:t>
      </w:r>
      <w:r w:rsidR="001B1E22">
        <w:t>Strategije</w:t>
      </w:r>
      <w:r>
        <w:t xml:space="preserve"> utvrđeni su u koordinaciji s ključnim dionicima. </w:t>
      </w:r>
    </w:p>
    <w:p w14:paraId="5BF84BD2" w14:textId="61F77120" w:rsidR="001E5124" w:rsidRPr="006E30EF" w:rsidRDefault="001E5124" w:rsidP="001E5124">
      <w:r w:rsidRPr="006E30EF">
        <w:t xml:space="preserve">Strategija identificira </w:t>
      </w:r>
      <w:r w:rsidR="00DB0FFF">
        <w:t xml:space="preserve">dugoročnu </w:t>
      </w:r>
      <w:r w:rsidRPr="006E30EF">
        <w:t>viziju i strateške ciljeve te ključne potrebe i specifične intervencije za transformaciju hrvatskog</w:t>
      </w:r>
      <w:r w:rsidR="00E84AE5">
        <w:t>a</w:t>
      </w:r>
      <w:r w:rsidRPr="006E30EF">
        <w:t xml:space="preserve"> željezničkog sustava do 2032. godine. Uspostavljeni strateški okvir omogućuje upravljanje željezničkim sustavom usmjeren</w:t>
      </w:r>
      <w:r w:rsidR="00E84AE5">
        <w:t>i</w:t>
      </w:r>
      <w:r w:rsidRPr="006E30EF">
        <w:t xml:space="preserve">m na rezultate prema točno i logično utvrđenim ciljevima, potrebama i intervencijama. </w:t>
      </w:r>
    </w:p>
    <w:p w14:paraId="5F818C08" w14:textId="0922CD6D" w:rsidR="001E5124" w:rsidRDefault="001E5124" w:rsidP="001E5124">
      <w:r w:rsidRPr="006E30EF">
        <w:t xml:space="preserve">Sadržajno, Strategija započinje </w:t>
      </w:r>
      <w:r w:rsidR="00496FB8">
        <w:t>prikazom</w:t>
      </w:r>
      <w:r w:rsidRPr="006E30EF">
        <w:t xml:space="preserve"> utvrđene </w:t>
      </w:r>
      <w:r w:rsidR="00DB0FFF">
        <w:t xml:space="preserve">dugoročne </w:t>
      </w:r>
      <w:r w:rsidRPr="006E30EF">
        <w:t>vizije transformacije hrvatskog</w:t>
      </w:r>
      <w:r w:rsidR="00E84AE5">
        <w:t>a</w:t>
      </w:r>
      <w:r w:rsidRPr="006E30EF">
        <w:t xml:space="preserve"> željezničkog sustava (Poglavlje </w:t>
      </w:r>
      <w:r w:rsidR="00E369F9">
        <w:t>2</w:t>
      </w:r>
      <w:r w:rsidRPr="006E30EF">
        <w:t xml:space="preserve">), potom ističe razvojne potrebe i razvojne potencijale </w:t>
      </w:r>
      <w:r w:rsidR="00A26104">
        <w:t xml:space="preserve">željezničkog </w:t>
      </w:r>
      <w:r w:rsidRPr="006E30EF">
        <w:t xml:space="preserve">sustava (Poglavlje </w:t>
      </w:r>
      <w:r w:rsidR="00E369F9">
        <w:t>3</w:t>
      </w:r>
      <w:r w:rsidRPr="006E30EF">
        <w:t xml:space="preserve">), nakon čega se utvrđuje odnos Strategije prema općem strateškom okviru Nacionalne razvojne strategije (Poglavlje </w:t>
      </w:r>
      <w:r w:rsidR="00E369F9">
        <w:t>4</w:t>
      </w:r>
      <w:r w:rsidRPr="006E30EF">
        <w:t xml:space="preserve">). U nastavku se navode </w:t>
      </w:r>
      <w:r w:rsidRPr="006E30EF">
        <w:lastRenderedPageBreak/>
        <w:t xml:space="preserve">strateški ciljevi kojima bi se ostvarila dugoročna vizija te iskoristili razvojni potencijali, kao i ključna područja intervencija (Poglavlje </w:t>
      </w:r>
      <w:r w:rsidR="00E369F9">
        <w:t>5</w:t>
      </w:r>
      <w:r w:rsidRPr="006E30EF">
        <w:t xml:space="preserve">). </w:t>
      </w:r>
      <w:r w:rsidR="00E369F9">
        <w:t xml:space="preserve">U narednom poglavlju prikazane su financijske pretpostavke za provedbu strateških ciljeva i projekata (Poglavlje 6.). </w:t>
      </w:r>
      <w:r w:rsidRPr="006E30EF">
        <w:t>Na koncu, Strategija identificira potrebu za daljnj</w:t>
      </w:r>
      <w:r w:rsidR="00E84AE5">
        <w:t>im</w:t>
      </w:r>
      <w:r w:rsidRPr="006E30EF">
        <w:t xml:space="preserve"> prikupljanje</w:t>
      </w:r>
      <w:r w:rsidR="00E84AE5">
        <w:t>m</w:t>
      </w:r>
      <w:r w:rsidRPr="006E30EF">
        <w:t>/generiranje</w:t>
      </w:r>
      <w:r w:rsidR="00E84AE5">
        <w:t>m</w:t>
      </w:r>
      <w:r w:rsidRPr="006E30EF">
        <w:t xml:space="preserve"> podataka i definira korake koje je potrebno poduzeti za buduću reviziju Strategije (Poglavlje </w:t>
      </w:r>
      <w:r w:rsidR="00E369F9">
        <w:t>7</w:t>
      </w:r>
      <w:r w:rsidRPr="006E30EF">
        <w:t xml:space="preserve">). </w:t>
      </w:r>
    </w:p>
    <w:p w14:paraId="07E5F975" w14:textId="60B44F09" w:rsidR="004B4752" w:rsidRPr="0064635C" w:rsidRDefault="004B4752" w:rsidP="004B4752">
      <w:pPr>
        <w:rPr>
          <w:rFonts w:cs="Arial"/>
        </w:rPr>
      </w:pPr>
      <w:r>
        <w:rPr>
          <w:rFonts w:cs="Arial"/>
        </w:rPr>
        <w:t>Z</w:t>
      </w:r>
      <w:r w:rsidRPr="0064635C">
        <w:rPr>
          <w:rFonts w:cs="Arial"/>
        </w:rPr>
        <w:t>načajn</w:t>
      </w:r>
      <w:r>
        <w:rPr>
          <w:rFonts w:cs="Arial"/>
        </w:rPr>
        <w:t>a</w:t>
      </w:r>
      <w:r w:rsidRPr="0064635C">
        <w:rPr>
          <w:rFonts w:cs="Arial"/>
        </w:rPr>
        <w:t xml:space="preserve"> ulaganja u modernizaciju željezničke infrastruktur</w:t>
      </w:r>
      <w:r>
        <w:rPr>
          <w:rFonts w:cs="Arial"/>
        </w:rPr>
        <w:t xml:space="preserve">e, kao </w:t>
      </w:r>
      <w:r w:rsidRPr="0064635C">
        <w:rPr>
          <w:rFonts w:cs="Arial"/>
        </w:rPr>
        <w:t xml:space="preserve">i pružanje kvalitetnije i efikasnije usluge </w:t>
      </w:r>
      <w:r w:rsidR="00A26104">
        <w:rPr>
          <w:rFonts w:cs="Arial"/>
        </w:rPr>
        <w:t xml:space="preserve">željezničkog </w:t>
      </w:r>
      <w:r>
        <w:rPr>
          <w:rFonts w:cs="Arial"/>
        </w:rPr>
        <w:t>prijevoza putnika i tereta omogućit će</w:t>
      </w:r>
      <w:r w:rsidRPr="0064635C">
        <w:rPr>
          <w:rFonts w:cs="Arial"/>
        </w:rPr>
        <w:t xml:space="preserve"> </w:t>
      </w:r>
      <w:r>
        <w:rPr>
          <w:rFonts w:cs="Arial"/>
        </w:rPr>
        <w:t>održivi</w:t>
      </w:r>
      <w:r w:rsidRPr="0064635C">
        <w:rPr>
          <w:rFonts w:cs="Arial"/>
        </w:rPr>
        <w:t xml:space="preserve"> gospodarski </w:t>
      </w:r>
      <w:r>
        <w:rPr>
          <w:rFonts w:cs="Arial"/>
        </w:rPr>
        <w:t>razvoj</w:t>
      </w:r>
      <w:r w:rsidRPr="0064635C">
        <w:rPr>
          <w:rFonts w:cs="Arial"/>
        </w:rPr>
        <w:t xml:space="preserve"> </w:t>
      </w:r>
      <w:r w:rsidR="00175FE4">
        <w:rPr>
          <w:rFonts w:cs="Arial"/>
        </w:rPr>
        <w:t xml:space="preserve">Republike </w:t>
      </w:r>
      <w:r>
        <w:rPr>
          <w:rFonts w:cs="Arial"/>
        </w:rPr>
        <w:t>Hrvatske te</w:t>
      </w:r>
      <w:r w:rsidRPr="0064635C">
        <w:rPr>
          <w:rFonts w:cs="Arial"/>
        </w:rPr>
        <w:t xml:space="preserve"> </w:t>
      </w:r>
      <w:r>
        <w:rPr>
          <w:rFonts w:cs="Arial"/>
        </w:rPr>
        <w:t xml:space="preserve">poboljšati </w:t>
      </w:r>
      <w:r w:rsidRPr="0064635C">
        <w:rPr>
          <w:rFonts w:cs="Arial"/>
        </w:rPr>
        <w:t>kvalitetu života stanovništva. Kako bi se ispunili ciljevi Europskog</w:t>
      </w:r>
      <w:r w:rsidR="00E84AE5">
        <w:rPr>
          <w:rFonts w:cs="Arial"/>
        </w:rPr>
        <w:t>a</w:t>
      </w:r>
      <w:r w:rsidRPr="0064635C">
        <w:rPr>
          <w:rFonts w:cs="Arial"/>
        </w:rPr>
        <w:t xml:space="preserve"> zelenog dogovora, željeznica će morati preuzeti veći udio u putničkom i teretnom </w:t>
      </w:r>
      <w:r>
        <w:rPr>
          <w:rFonts w:cs="Arial"/>
        </w:rPr>
        <w:t>prijevozu u razdoblju trajanja Strategije</w:t>
      </w:r>
      <w:r w:rsidRPr="0064635C">
        <w:rPr>
          <w:rFonts w:cs="Arial"/>
        </w:rPr>
        <w:t>.</w:t>
      </w:r>
    </w:p>
    <w:p w14:paraId="37048B75" w14:textId="20B96A05" w:rsidR="007143A8" w:rsidRPr="00044742" w:rsidRDefault="007143A8">
      <w:pPr>
        <w:jc w:val="left"/>
        <w:rPr>
          <w:rFonts w:cs="Arial"/>
        </w:rPr>
      </w:pPr>
    </w:p>
    <w:p w14:paraId="2A040E62" w14:textId="7ED16D2A" w:rsidR="00580566" w:rsidRDefault="00580566">
      <w:pPr>
        <w:spacing w:line="240" w:lineRule="auto"/>
        <w:jc w:val="left"/>
      </w:pPr>
      <w:bookmarkStart w:id="5" w:name="_Toc98404056"/>
      <w:bookmarkStart w:id="6" w:name="_Toc98410368"/>
      <w:bookmarkStart w:id="7" w:name="_Toc98410692"/>
      <w:bookmarkStart w:id="8" w:name="_Toc98572040"/>
      <w:bookmarkStart w:id="9" w:name="_Toc98572406"/>
      <w:bookmarkStart w:id="10" w:name="_Toc98657670"/>
      <w:bookmarkStart w:id="11" w:name="_Toc98664087"/>
      <w:bookmarkStart w:id="12" w:name="_Toc98664453"/>
      <w:bookmarkStart w:id="13" w:name="_Toc98760464"/>
      <w:bookmarkStart w:id="14" w:name="_Toc98767372"/>
      <w:bookmarkStart w:id="15" w:name="_Toc98404057"/>
      <w:bookmarkStart w:id="16" w:name="_Toc98410369"/>
      <w:bookmarkStart w:id="17" w:name="_Toc98410693"/>
      <w:bookmarkStart w:id="18" w:name="_Toc98572041"/>
      <w:bookmarkStart w:id="19" w:name="_Toc98572407"/>
      <w:bookmarkStart w:id="20" w:name="_Toc98657671"/>
      <w:bookmarkStart w:id="21" w:name="_Toc98664088"/>
      <w:bookmarkStart w:id="22" w:name="_Toc98664454"/>
      <w:bookmarkStart w:id="23" w:name="_Toc98760465"/>
      <w:bookmarkStart w:id="24" w:name="_Toc9876737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br w:type="page"/>
      </w:r>
    </w:p>
    <w:p w14:paraId="43975F44" w14:textId="195F6653" w:rsidR="001E5124" w:rsidRPr="006E30EF" w:rsidRDefault="001E5124" w:rsidP="00E369F9">
      <w:pPr>
        <w:pStyle w:val="Naslov1"/>
      </w:pPr>
      <w:bookmarkStart w:id="25" w:name="_Toc104319736"/>
      <w:bookmarkStart w:id="26" w:name="_Toc117503913"/>
      <w:r w:rsidRPr="006E30EF">
        <w:lastRenderedPageBreak/>
        <w:t xml:space="preserve">Vizija razvoja </w:t>
      </w:r>
      <w:r w:rsidR="00A26104">
        <w:t xml:space="preserve">željezničkog </w:t>
      </w:r>
      <w:r w:rsidRPr="006E30EF">
        <w:t>sustava</w:t>
      </w:r>
      <w:bookmarkEnd w:id="25"/>
      <w:r w:rsidRPr="006E30EF">
        <w:t xml:space="preserve"> </w:t>
      </w:r>
      <w:r w:rsidR="00F71B1D">
        <w:t>do 2032. godine</w:t>
      </w:r>
      <w:bookmarkEnd w:id="26"/>
      <w:r w:rsidR="00F71B1D">
        <w:t xml:space="preserve"> </w:t>
      </w:r>
    </w:p>
    <w:p w14:paraId="212E8228" w14:textId="2CA7A193" w:rsidR="001E5124" w:rsidRDefault="00DB0FFF" w:rsidP="001E5124">
      <w:r>
        <w:t>D</w:t>
      </w:r>
      <w:r w:rsidR="001E5124" w:rsidRPr="006E30EF">
        <w:t xml:space="preserve">ionici </w:t>
      </w:r>
      <w:r w:rsidR="00A26104">
        <w:t xml:space="preserve">željezničkog </w:t>
      </w:r>
      <w:r w:rsidR="001E5124" w:rsidRPr="006E30EF">
        <w:t xml:space="preserve">sustava odredili su sljedeću </w:t>
      </w:r>
      <w:r>
        <w:t xml:space="preserve">dugoročnu </w:t>
      </w:r>
      <w:r w:rsidR="001E5124" w:rsidRPr="006E30EF">
        <w:t xml:space="preserve">viziju </w:t>
      </w:r>
      <w:r>
        <w:t>razvoja</w:t>
      </w:r>
      <w:r w:rsidR="001E5124" w:rsidRPr="006E30EF">
        <w:t xml:space="preserve"> </w:t>
      </w:r>
      <w:r w:rsidR="00A26104">
        <w:t xml:space="preserve">željezničkog </w:t>
      </w:r>
      <w:r w:rsidR="001E5124" w:rsidRPr="006E30EF">
        <w:t xml:space="preserve">sustava u </w:t>
      </w:r>
      <w:r w:rsidR="000C6801">
        <w:t xml:space="preserve">Republici </w:t>
      </w:r>
      <w:r w:rsidR="001E5124" w:rsidRPr="006E30EF">
        <w:t xml:space="preserve">Hrvatskoj: </w:t>
      </w:r>
    </w:p>
    <w:p w14:paraId="1043F2D4" w14:textId="77777777" w:rsidR="00BE1446" w:rsidRDefault="00BE1446" w:rsidP="001E5124"/>
    <w:p w14:paraId="19C76EA2" w14:textId="363C3F26" w:rsidR="001E5124" w:rsidRPr="006E30EF" w:rsidRDefault="00F71B1D" w:rsidP="00F273B1">
      <w:pPr>
        <w:ind w:left="709" w:right="946"/>
        <w:rPr>
          <w:i/>
          <w:iCs/>
          <w:sz w:val="24"/>
          <w:szCs w:val="24"/>
        </w:rPr>
      </w:pPr>
      <w:r w:rsidRPr="00F71B1D">
        <w:rPr>
          <w:i/>
          <w:iCs/>
          <w:sz w:val="24"/>
          <w:szCs w:val="24"/>
        </w:rPr>
        <w:t xml:space="preserve">U 2032. godini Republika Hrvatska ima razvijen željeznički sustav </w:t>
      </w:r>
      <w:r w:rsidR="00032995" w:rsidRPr="00032995">
        <w:rPr>
          <w:i/>
          <w:iCs/>
          <w:sz w:val="24"/>
          <w:szCs w:val="24"/>
        </w:rPr>
        <w:t>koji pruža kvalitetne usluge društvu i u potpunosti je integriran s drugim granama prometa</w:t>
      </w:r>
      <w:r w:rsidR="00397C4F" w:rsidRPr="00397C4F">
        <w:t xml:space="preserve"> </w:t>
      </w:r>
      <w:r w:rsidR="00397C4F" w:rsidRPr="00397C4F">
        <w:rPr>
          <w:i/>
          <w:iCs/>
          <w:sz w:val="24"/>
          <w:szCs w:val="24"/>
        </w:rPr>
        <w:t>unutar RH, EU i područjima u okruženju</w:t>
      </w:r>
      <w:r w:rsidR="00032995" w:rsidRPr="00032995">
        <w:rPr>
          <w:i/>
          <w:iCs/>
          <w:sz w:val="24"/>
          <w:szCs w:val="24"/>
        </w:rPr>
        <w:t>. Siguran, ekonomičan, energetski efikasan, ekološki prihvatljiv, konkurentan i održiv željeznički sustav otporan na klimatske promjene.</w:t>
      </w:r>
    </w:p>
    <w:p w14:paraId="12EBF87F" w14:textId="77777777" w:rsidR="00BE1446" w:rsidRDefault="00BE1446" w:rsidP="0055432D"/>
    <w:p w14:paraId="01A8EA18" w14:textId="301124F3" w:rsidR="0055432D" w:rsidRDefault="00DB0FFF" w:rsidP="0055432D">
      <w:r>
        <w:t>Dugoročna v</w:t>
      </w:r>
      <w:r w:rsidR="0055432D" w:rsidRPr="006E30EF">
        <w:t xml:space="preserve">izija razvoja </w:t>
      </w:r>
      <w:r w:rsidR="00A26104">
        <w:t xml:space="preserve">željezničkog </w:t>
      </w:r>
      <w:r w:rsidR="0055432D">
        <w:t>sustav</w:t>
      </w:r>
      <w:r w:rsidR="0055432D" w:rsidRPr="006E30EF">
        <w:t xml:space="preserve">a usklađena je s </w:t>
      </w:r>
      <w:r w:rsidR="0055432D">
        <w:t xml:space="preserve">nacionalnom </w:t>
      </w:r>
      <w:r w:rsidR="0055432D" w:rsidRPr="008D0947">
        <w:t xml:space="preserve">vizijom razvoja </w:t>
      </w:r>
      <w:r w:rsidR="0055432D">
        <w:t>utv</w:t>
      </w:r>
      <w:r w:rsidR="00CA3D27">
        <w:t>r</w:t>
      </w:r>
      <w:r w:rsidR="0055432D">
        <w:t>đeno</w:t>
      </w:r>
      <w:r w:rsidR="00E84AE5">
        <w:t>m</w:t>
      </w:r>
      <w:r w:rsidR="0055432D">
        <w:t xml:space="preserve"> u</w:t>
      </w:r>
      <w:r w:rsidR="0055432D" w:rsidRPr="006E30EF">
        <w:t xml:space="preserve"> Nacionaln</w:t>
      </w:r>
      <w:r w:rsidR="0055432D">
        <w:t>oj</w:t>
      </w:r>
      <w:r w:rsidR="0055432D" w:rsidRPr="006E30EF">
        <w:t xml:space="preserve"> razvojn</w:t>
      </w:r>
      <w:r w:rsidR="0055432D">
        <w:t>oj</w:t>
      </w:r>
      <w:r w:rsidR="0055432D" w:rsidRPr="006E30EF">
        <w:t xml:space="preserve"> strategij</w:t>
      </w:r>
      <w:r w:rsidR="0055432D">
        <w:t>i</w:t>
      </w:r>
      <w:r w:rsidR="0055432D" w:rsidRPr="006E30EF">
        <w:t>.</w:t>
      </w:r>
      <w:r w:rsidR="0055432D">
        <w:t xml:space="preserve"> </w:t>
      </w:r>
      <w:r w:rsidR="00CA3D27">
        <w:t xml:space="preserve">Konkurentan, inovativan, </w:t>
      </w:r>
      <w:proofErr w:type="spellStart"/>
      <w:r w:rsidR="00CA3D27">
        <w:t>inkluzivan</w:t>
      </w:r>
      <w:proofErr w:type="spellEnd"/>
      <w:r w:rsidR="00CA3D27">
        <w:t>, siguran i ekološki prihvatlj</w:t>
      </w:r>
      <w:r w:rsidR="00191B0A">
        <w:t>i</w:t>
      </w:r>
      <w:r w:rsidR="00CA3D27">
        <w:t xml:space="preserve">v željeznički sustav doprinosi povećanju kvalitete života i jednakih prilika za sve te samim time i ispunjenju vizije </w:t>
      </w:r>
      <w:r w:rsidR="00BE1446">
        <w:t>N</w:t>
      </w:r>
      <w:r w:rsidR="00CA3D27">
        <w:t>acionalnog</w:t>
      </w:r>
      <w:r w:rsidR="00E84AE5">
        <w:t>a</w:t>
      </w:r>
      <w:r w:rsidR="00CA3D27">
        <w:t xml:space="preserve"> razvoja do 2030. godine</w:t>
      </w:r>
      <w:r w:rsidR="001D6D52">
        <w:t xml:space="preserve"> te </w:t>
      </w:r>
      <w:r w:rsidR="001D6D52" w:rsidRPr="001D6D52">
        <w:t>Strategijom prostornog razvoja Republike Hrvatske</w:t>
      </w:r>
      <w:r w:rsidR="00CA3D27">
        <w:t xml:space="preserve">. </w:t>
      </w:r>
    </w:p>
    <w:p w14:paraId="482958E9" w14:textId="2A075089" w:rsidR="00F273B1" w:rsidRDefault="00A11F6B" w:rsidP="008D0947">
      <w:r>
        <w:t>U skladu s</w:t>
      </w:r>
      <w:r w:rsidR="00D029FD">
        <w:t xml:space="preserve"> navedenom</w:t>
      </w:r>
      <w:r>
        <w:t xml:space="preserve"> vizijom ž</w:t>
      </w:r>
      <w:r w:rsidR="001E5124" w:rsidRPr="006E30EF">
        <w:t xml:space="preserve">eljeznički sustav u Hrvatskoj </w:t>
      </w:r>
      <w:r w:rsidR="00F71B1D" w:rsidRPr="00F71B1D">
        <w:t xml:space="preserve">do 2032. godine </w:t>
      </w:r>
      <w:r w:rsidR="001E5124" w:rsidRPr="006E30EF">
        <w:t>posta</w:t>
      </w:r>
      <w:r>
        <w:t xml:space="preserve">je </w:t>
      </w:r>
      <w:r w:rsidR="001E5124" w:rsidRPr="006E30EF">
        <w:t xml:space="preserve">pouzdan i ugledan partner korisnicima usluga te time i snažan čimbenik i pokretač razvoja </w:t>
      </w:r>
      <w:r w:rsidR="00A26104">
        <w:t xml:space="preserve">željezničkog </w:t>
      </w:r>
      <w:r w:rsidR="001E5124" w:rsidRPr="006E30EF">
        <w:t>putničkog i teretnog prijevoza u regiji.</w:t>
      </w:r>
      <w:r>
        <w:t xml:space="preserve"> </w:t>
      </w:r>
      <w:r w:rsidR="00F273B1">
        <w:br w:type="page"/>
      </w:r>
    </w:p>
    <w:p w14:paraId="7544B357" w14:textId="7B197660" w:rsidR="00C97366" w:rsidRPr="00044742" w:rsidRDefault="009D658D" w:rsidP="00C97366">
      <w:pPr>
        <w:pStyle w:val="Naslov1"/>
        <w:rPr>
          <w:rFonts w:cs="Arial"/>
        </w:rPr>
      </w:pPr>
      <w:bookmarkStart w:id="27" w:name="_Toc117503914"/>
      <w:r>
        <w:rPr>
          <w:rFonts w:cs="Arial"/>
        </w:rPr>
        <w:lastRenderedPageBreak/>
        <w:t>R</w:t>
      </w:r>
      <w:r w:rsidR="00C97366" w:rsidRPr="00044742">
        <w:rPr>
          <w:rFonts w:cs="Arial"/>
        </w:rPr>
        <w:t>azvojn</w:t>
      </w:r>
      <w:r>
        <w:rPr>
          <w:rFonts w:cs="Arial"/>
        </w:rPr>
        <w:t>e</w:t>
      </w:r>
      <w:r w:rsidR="00C97366" w:rsidRPr="00044742">
        <w:rPr>
          <w:rFonts w:cs="Arial"/>
        </w:rPr>
        <w:t xml:space="preserve"> potreb</w:t>
      </w:r>
      <w:r>
        <w:rPr>
          <w:rFonts w:cs="Arial"/>
        </w:rPr>
        <w:t>e</w:t>
      </w:r>
      <w:r w:rsidR="00C97366" w:rsidRPr="00044742">
        <w:rPr>
          <w:rFonts w:cs="Arial"/>
        </w:rPr>
        <w:t xml:space="preserve"> i razvojni potencijal</w:t>
      </w:r>
      <w:r>
        <w:rPr>
          <w:rFonts w:cs="Arial"/>
        </w:rPr>
        <w:t>i</w:t>
      </w:r>
      <w:r w:rsidR="00C97366" w:rsidRPr="00044742">
        <w:rPr>
          <w:rFonts w:cs="Arial"/>
        </w:rPr>
        <w:t xml:space="preserve"> </w:t>
      </w:r>
      <w:r w:rsidR="00A26104">
        <w:rPr>
          <w:rFonts w:cs="Arial"/>
        </w:rPr>
        <w:t xml:space="preserve">željezničkog </w:t>
      </w:r>
      <w:r w:rsidR="00C97366" w:rsidRPr="00044742">
        <w:rPr>
          <w:rFonts w:cs="Arial"/>
        </w:rPr>
        <w:t>s</w:t>
      </w:r>
      <w:r>
        <w:rPr>
          <w:rFonts w:cs="Arial"/>
        </w:rPr>
        <w:t>ustava</w:t>
      </w:r>
      <w:bookmarkEnd w:id="27"/>
      <w:r w:rsidR="00C97366" w:rsidRPr="00044742">
        <w:rPr>
          <w:rFonts w:cs="Arial"/>
        </w:rPr>
        <w:t xml:space="preserve"> </w:t>
      </w:r>
    </w:p>
    <w:p w14:paraId="67A10DF5" w14:textId="7D7BC185" w:rsidR="00F627C8" w:rsidRPr="00AE5973" w:rsidRDefault="00F627C8" w:rsidP="00AE5973">
      <w:r w:rsidRPr="00AE5973">
        <w:t>Ovo poglavlje prikazuje sažetu analizu razvojnih potreba i potencijala</w:t>
      </w:r>
      <w:r w:rsidR="00F620C7" w:rsidRPr="00AE5973">
        <w:t xml:space="preserve"> </w:t>
      </w:r>
      <w:r w:rsidRPr="00AE5973">
        <w:t>odgovarajućih područja</w:t>
      </w:r>
      <w:r w:rsidR="00EE7183">
        <w:t xml:space="preserve"> intervencija</w:t>
      </w:r>
      <w:r w:rsidRPr="00AE5973">
        <w:t>, odnosno osnovu za izradu elemenata akta</w:t>
      </w:r>
      <w:r w:rsidR="00F620C7" w:rsidRPr="00AE5973">
        <w:t xml:space="preserve"> </w:t>
      </w:r>
      <w:r w:rsidRPr="00AE5973">
        <w:t>strateškog</w:t>
      </w:r>
      <w:r w:rsidR="00087E3B">
        <w:t>a</w:t>
      </w:r>
      <w:r w:rsidRPr="00AE5973">
        <w:t xml:space="preserve"> planiranja</w:t>
      </w:r>
      <w:r w:rsidR="00EE7183">
        <w:t xml:space="preserve">. </w:t>
      </w:r>
    </w:p>
    <w:p w14:paraId="28A16BDD" w14:textId="1241B96D" w:rsidR="00392365" w:rsidRPr="00044742" w:rsidRDefault="00246DF3" w:rsidP="00A67000">
      <w:r w:rsidRPr="00AE5973">
        <w:t>K</w:t>
      </w:r>
      <w:r w:rsidR="00392365" w:rsidRPr="00AE5973">
        <w:t>ljučn</w:t>
      </w:r>
      <w:r w:rsidRPr="00AE5973">
        <w:t>e</w:t>
      </w:r>
      <w:r w:rsidR="00392365" w:rsidRPr="00AE5973">
        <w:t xml:space="preserve"> razvojn</w:t>
      </w:r>
      <w:r w:rsidRPr="00AE5973">
        <w:t>e</w:t>
      </w:r>
      <w:r w:rsidR="00392365" w:rsidRPr="00AE5973">
        <w:t xml:space="preserve"> potreb</w:t>
      </w:r>
      <w:r w:rsidRPr="00AE5973">
        <w:t>e</w:t>
      </w:r>
      <w:r w:rsidR="00392365" w:rsidRPr="00AE5973">
        <w:t xml:space="preserve"> i potencijal</w:t>
      </w:r>
      <w:r w:rsidRPr="00AE5973">
        <w:t>i</w:t>
      </w:r>
      <w:r w:rsidR="00392365" w:rsidRPr="00044742">
        <w:t xml:space="preserve"> </w:t>
      </w:r>
      <w:r w:rsidR="00A26104">
        <w:t xml:space="preserve">željezničkog </w:t>
      </w:r>
      <w:r w:rsidR="00392365" w:rsidRPr="00044742">
        <w:t>s</w:t>
      </w:r>
      <w:r w:rsidR="00733CF2">
        <w:t>ustav</w:t>
      </w:r>
      <w:r w:rsidR="00392365" w:rsidRPr="00044742">
        <w:t xml:space="preserve">a </w:t>
      </w:r>
      <w:r w:rsidR="00A123C5" w:rsidRPr="00044742">
        <w:t>predstavljaju glavne promjene koje je potrebno provesti u željezničkom s</w:t>
      </w:r>
      <w:r w:rsidR="00733CF2">
        <w:t>ustavu</w:t>
      </w:r>
      <w:r w:rsidR="00A123C5" w:rsidRPr="00044742">
        <w:t xml:space="preserve"> u Hrvatskoj </w:t>
      </w:r>
      <w:r w:rsidR="00087E3B">
        <w:t>radi</w:t>
      </w:r>
      <w:r w:rsidR="00A123C5" w:rsidRPr="00044742">
        <w:t xml:space="preserve"> ostvarenja strateških ciljeva</w:t>
      </w:r>
      <w:r w:rsidR="00D158BE">
        <w:t xml:space="preserve"> </w:t>
      </w:r>
      <w:r w:rsidR="00D158BE" w:rsidRPr="00D158BE">
        <w:t>povezivanja unutar RH</w:t>
      </w:r>
      <w:r w:rsidR="00D158BE">
        <w:t xml:space="preserve"> i </w:t>
      </w:r>
      <w:r w:rsidR="00D158BE" w:rsidRPr="00D158BE">
        <w:t>na razini EU</w:t>
      </w:r>
      <w:r w:rsidR="00A123C5" w:rsidRPr="00044742">
        <w:t xml:space="preserve">. </w:t>
      </w:r>
    </w:p>
    <w:p w14:paraId="53B3BA6D" w14:textId="1349F66D" w:rsidR="005D66E9" w:rsidRPr="00AE5973" w:rsidRDefault="000C6801" w:rsidP="005D66E9">
      <w:r>
        <w:t>Razvojne</w:t>
      </w:r>
      <w:r w:rsidR="005D66E9" w:rsidRPr="00AE5973">
        <w:t xml:space="preserve"> potrebe predstavljene u nastavku identificirane su i definirane na temelju strateške analize različitih čimbenika/pokretača razmatranih u analizi </w:t>
      </w:r>
      <w:r w:rsidR="00B569DE">
        <w:t>stanja</w:t>
      </w:r>
      <w:r w:rsidR="005D66E9" w:rsidRPr="00AE5973">
        <w:t xml:space="preserve">, kao i prioriteta koje su istaknuli dionici </w:t>
      </w:r>
      <w:r w:rsidR="00A26104">
        <w:t xml:space="preserve">željezničkog </w:t>
      </w:r>
      <w:r w:rsidR="005D66E9" w:rsidRPr="00AE5973">
        <w:t>sustava na konzultacijama i radionicama</w:t>
      </w:r>
      <w:r w:rsidR="00246DF3" w:rsidRPr="00AE5973">
        <w:t xml:space="preserve">. </w:t>
      </w:r>
    </w:p>
    <w:p w14:paraId="3103C9D4" w14:textId="77777777" w:rsidR="00246DF3" w:rsidRPr="00044742" w:rsidRDefault="00246DF3" w:rsidP="00246DF3">
      <w:pPr>
        <w:rPr>
          <w:rFonts w:cs="Arial"/>
          <w:b/>
          <w:bCs/>
        </w:rPr>
      </w:pPr>
      <w:r w:rsidRPr="00044742">
        <w:rPr>
          <w:rFonts w:cs="Arial"/>
          <w:b/>
          <w:bCs/>
        </w:rPr>
        <w:t>Ukupno je identificirano 1</w:t>
      </w:r>
      <w:r w:rsidR="000A58AB">
        <w:rPr>
          <w:rFonts w:cs="Arial"/>
          <w:b/>
          <w:bCs/>
        </w:rPr>
        <w:t>3</w:t>
      </w:r>
      <w:r w:rsidRPr="00044742">
        <w:rPr>
          <w:rFonts w:cs="Arial"/>
          <w:b/>
          <w:bCs/>
        </w:rPr>
        <w:t xml:space="preserve"> ključnih potreba s kojima se suočava željeznički s</w:t>
      </w:r>
      <w:r w:rsidR="00733CF2">
        <w:rPr>
          <w:rFonts w:cs="Arial"/>
          <w:b/>
          <w:bCs/>
        </w:rPr>
        <w:t>ustav</w:t>
      </w:r>
      <w:r w:rsidRPr="00044742">
        <w:rPr>
          <w:rFonts w:cs="Arial"/>
          <w:b/>
          <w:bCs/>
        </w:rPr>
        <w:t xml:space="preserve"> i koje će se morati riješiti kako bi se ojačala konkurentska pozicija </w:t>
      </w:r>
      <w:r w:rsidR="00733CF2">
        <w:rPr>
          <w:rFonts w:cs="Arial"/>
          <w:b/>
          <w:bCs/>
        </w:rPr>
        <w:t>sustava</w:t>
      </w:r>
      <w:r w:rsidRPr="00044742">
        <w:rPr>
          <w:rFonts w:cs="Arial"/>
          <w:b/>
          <w:bCs/>
        </w:rPr>
        <w:t xml:space="preserve"> i postigla zajednička vizija uspjeha.</w:t>
      </w:r>
    </w:p>
    <w:p w14:paraId="7962A8DF" w14:textId="098017D1" w:rsidR="00246DF3" w:rsidRDefault="00246DF3" w:rsidP="00392365">
      <w:r w:rsidRPr="00044742">
        <w:t>U nastavku je obrazložena svaka ključna potreba temeljem zaključaka analize stanja, uz naglasak na glavnim izazovima te relevantnim statističkim poda</w:t>
      </w:r>
      <w:r w:rsidR="00087E3B">
        <w:t>t</w:t>
      </w:r>
      <w:r w:rsidRPr="00044742">
        <w:t>cima i početnim vrijednostima pokazatelja učinaka i ishoda.</w:t>
      </w:r>
      <w:r w:rsidR="00EE7183">
        <w:t xml:space="preserve"> Niže navedene ključne potrebe osnova su za </w:t>
      </w:r>
      <w:r w:rsidR="00B569DE">
        <w:t>definiranje područja</w:t>
      </w:r>
      <w:r w:rsidR="00EE7183">
        <w:t xml:space="preserve"> intervencija u željezničkom sustavu. </w:t>
      </w:r>
    </w:p>
    <w:p w14:paraId="58F57190" w14:textId="77777777" w:rsidR="00A801DA" w:rsidRDefault="00A801DA" w:rsidP="00A801DA">
      <w:pPr>
        <w:pStyle w:val="Naslov2"/>
        <w:ind w:firstLine="0"/>
      </w:pPr>
      <w:bookmarkStart w:id="28" w:name="_Toc117503915"/>
      <w:r>
        <w:t>Ključna potreba 1: Modernizirati i obnoviti željezničku mrežu</w:t>
      </w:r>
      <w:bookmarkEnd w:id="28"/>
      <w:r>
        <w:t xml:space="preserve"> </w:t>
      </w:r>
    </w:p>
    <w:tbl>
      <w:tblPr>
        <w:tblStyle w:val="Svijetlatablicareetke-isticanje1"/>
        <w:tblW w:w="9351" w:type="dxa"/>
        <w:tblLook w:val="04A0" w:firstRow="1" w:lastRow="0" w:firstColumn="1" w:lastColumn="0" w:noHBand="0" w:noVBand="1"/>
      </w:tblPr>
      <w:tblGrid>
        <w:gridCol w:w="1586"/>
        <w:gridCol w:w="7765"/>
      </w:tblGrid>
      <w:tr w:rsidR="000A58AB" w:rsidRPr="00044742" w14:paraId="0AAF1E5C" w14:textId="77777777" w:rsidTr="006C7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1DEC4DC3" w14:textId="77777777" w:rsidR="000A58AB" w:rsidRPr="00A141AD" w:rsidRDefault="000A58AB" w:rsidP="000A58AB">
            <w:pPr>
              <w:rPr>
                <w:rFonts w:cs="Arial"/>
                <w:b w:val="0"/>
                <w:bCs w:val="0"/>
              </w:rPr>
            </w:pPr>
            <w:r w:rsidRPr="00A141AD">
              <w:rPr>
                <w:rFonts w:cs="Arial"/>
              </w:rPr>
              <w:t>Obrazloženje</w:t>
            </w:r>
          </w:p>
        </w:tc>
        <w:tc>
          <w:tcPr>
            <w:tcW w:w="7765" w:type="dxa"/>
          </w:tcPr>
          <w:p w14:paraId="29C02776" w14:textId="456898C2" w:rsidR="00FB7911" w:rsidRPr="00FB7911" w:rsidRDefault="00DE0A0C"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FB7911">
              <w:rPr>
                <w:rFonts w:cs="Arial"/>
                <w:b w:val="0"/>
                <w:bCs w:val="0"/>
              </w:rPr>
              <w:t>Godišnji troškovi održavanja, obnove i poboljšanja željezničke infrastrukture po kilometru linije u Hrvatsk</w:t>
            </w:r>
            <w:r w:rsidR="00087E3B">
              <w:rPr>
                <w:rFonts w:cs="Arial"/>
                <w:b w:val="0"/>
                <w:bCs w:val="0"/>
              </w:rPr>
              <w:t>oj</w:t>
            </w:r>
            <w:r w:rsidRPr="00FB7911">
              <w:rPr>
                <w:rFonts w:cs="Arial"/>
                <w:b w:val="0"/>
                <w:bCs w:val="0"/>
              </w:rPr>
              <w:t xml:space="preserve"> pre</w:t>
            </w:r>
            <w:r w:rsidR="00637876" w:rsidRPr="00FB7911">
              <w:rPr>
                <w:rFonts w:cs="Arial"/>
                <w:b w:val="0"/>
                <w:bCs w:val="0"/>
              </w:rPr>
              <w:t>t</w:t>
            </w:r>
            <w:r w:rsidRPr="00FB7911">
              <w:rPr>
                <w:rFonts w:cs="Arial"/>
                <w:b w:val="0"/>
                <w:bCs w:val="0"/>
              </w:rPr>
              <w:t>hodnih godina bili su ispod 50</w:t>
            </w:r>
            <w:r w:rsidR="00087E3B">
              <w:rPr>
                <w:rFonts w:cs="Arial"/>
                <w:b w:val="0"/>
                <w:bCs w:val="0"/>
              </w:rPr>
              <w:t xml:space="preserve"> </w:t>
            </w:r>
            <w:r w:rsidRPr="00FB7911">
              <w:rPr>
                <w:rFonts w:cs="Arial"/>
                <w:b w:val="0"/>
                <w:bCs w:val="0"/>
              </w:rPr>
              <w:t>% prosjeka EU</w:t>
            </w:r>
            <w:r w:rsidR="00D96736" w:rsidRPr="00FB7911">
              <w:rPr>
                <w:rFonts w:cs="Arial"/>
                <w:b w:val="0"/>
                <w:bCs w:val="0"/>
              </w:rPr>
              <w:t>27</w:t>
            </w:r>
            <w:r w:rsidRPr="00FB7911">
              <w:rPr>
                <w:rFonts w:cs="Arial"/>
                <w:b w:val="0"/>
                <w:bCs w:val="0"/>
              </w:rPr>
              <w:t xml:space="preserve"> što je rezultiralo lošim stanjem infrastrukture te su </w:t>
            </w:r>
            <w:r w:rsidR="00D96736" w:rsidRPr="00FB7911">
              <w:rPr>
                <w:rFonts w:cs="Arial"/>
                <w:b w:val="0"/>
                <w:bCs w:val="0"/>
              </w:rPr>
              <w:t xml:space="preserve">nužno </w:t>
            </w:r>
            <w:r w:rsidRPr="00FB7911">
              <w:rPr>
                <w:rFonts w:cs="Arial"/>
                <w:b w:val="0"/>
                <w:bCs w:val="0"/>
              </w:rPr>
              <w:t>potrebne promjene ovih trendova</w:t>
            </w:r>
            <w:r w:rsidR="00D96736" w:rsidRPr="00FB7911">
              <w:rPr>
                <w:rFonts w:cs="Arial"/>
                <w:b w:val="0"/>
                <w:bCs w:val="0"/>
              </w:rPr>
              <w:t>.</w:t>
            </w:r>
            <w:r w:rsidR="00D20227" w:rsidRPr="00FB7911">
              <w:rPr>
                <w:rFonts w:cs="Arial"/>
                <w:b w:val="0"/>
                <w:bCs w:val="0"/>
              </w:rPr>
              <w:t xml:space="preserve"> </w:t>
            </w:r>
          </w:p>
          <w:p w14:paraId="0D6FFA39" w14:textId="0CBC93BC" w:rsidR="00DE0A0C" w:rsidRPr="00FB7911" w:rsidRDefault="00D20227"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FB7911">
              <w:rPr>
                <w:rFonts w:cs="Arial"/>
                <w:b w:val="0"/>
                <w:bCs w:val="0"/>
              </w:rPr>
              <w:t xml:space="preserve">Privremeno je zatvoreno 165 km razvrstanih željezničkih pruga. </w:t>
            </w:r>
            <w:r w:rsidR="005B7ABA" w:rsidRPr="00FB7911">
              <w:rPr>
                <w:rFonts w:cs="Arial"/>
                <w:b w:val="0"/>
                <w:bCs w:val="0"/>
              </w:rPr>
              <w:t xml:space="preserve">Na željezničkim prugama na kojima se odvija promet najveća </w:t>
            </w:r>
            <w:r w:rsidR="0067243E">
              <w:rPr>
                <w:rFonts w:cs="Arial"/>
                <w:b w:val="0"/>
                <w:bCs w:val="0"/>
              </w:rPr>
              <w:t xml:space="preserve">prosječna </w:t>
            </w:r>
            <w:r w:rsidR="005B7ABA" w:rsidRPr="00FB7911">
              <w:rPr>
                <w:rFonts w:cs="Arial"/>
                <w:b w:val="0"/>
                <w:bCs w:val="0"/>
              </w:rPr>
              <w:t xml:space="preserve">dopuštena brzina iznosi 77 km/h, prosječna </w:t>
            </w:r>
            <w:r w:rsidR="00FB7911" w:rsidRPr="00FB7911">
              <w:rPr>
                <w:rFonts w:cs="Arial"/>
                <w:b w:val="0"/>
                <w:bCs w:val="0"/>
              </w:rPr>
              <w:t xml:space="preserve">kašnjenja putničkih vlakova na 100 km iznose 5,7 minuta, dok teretnih 140 minuta. Starost uslužnih objekata je preko 40 godina. </w:t>
            </w:r>
          </w:p>
          <w:p w14:paraId="1BDF2205" w14:textId="63ED509E" w:rsidR="000A58AB" w:rsidRPr="00FB7911" w:rsidRDefault="00E040A6"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FB7911">
              <w:rPr>
                <w:rFonts w:cs="Arial"/>
                <w:b w:val="0"/>
                <w:bCs w:val="0"/>
              </w:rPr>
              <w:t>Usvajanjem Zakon</w:t>
            </w:r>
            <w:r w:rsidR="005B627A" w:rsidRPr="00FB7911">
              <w:rPr>
                <w:rFonts w:cs="Arial"/>
                <w:b w:val="0"/>
                <w:bCs w:val="0"/>
              </w:rPr>
              <w:t>a</w:t>
            </w:r>
            <w:r w:rsidRPr="00FB7911">
              <w:rPr>
                <w:rFonts w:cs="Arial"/>
                <w:b w:val="0"/>
                <w:bCs w:val="0"/>
              </w:rPr>
              <w:t xml:space="preserve"> o strateškim investicijskim projektima Republike Hrvatske, </w:t>
            </w:r>
            <w:r w:rsidR="00231565">
              <w:rPr>
                <w:rFonts w:cs="Arial"/>
                <w:b w:val="0"/>
                <w:bCs w:val="0"/>
              </w:rPr>
              <w:t>HŽI</w:t>
            </w:r>
            <w:r w:rsidRPr="00FB7911">
              <w:rPr>
                <w:rFonts w:cs="Arial"/>
                <w:b w:val="0"/>
                <w:bCs w:val="0"/>
              </w:rPr>
              <w:t xml:space="preserve"> na listu je, do sada, prijavila ukupno 9 projekata</w:t>
            </w:r>
            <w:r w:rsidR="0010755E" w:rsidRPr="00FB7911">
              <w:rPr>
                <w:b w:val="0"/>
                <w:bCs w:val="0"/>
              </w:rPr>
              <w:t xml:space="preserve"> </w:t>
            </w:r>
            <w:r w:rsidR="00087E3B">
              <w:rPr>
                <w:b w:val="0"/>
                <w:bCs w:val="0"/>
              </w:rPr>
              <w:t xml:space="preserve">za </w:t>
            </w:r>
            <w:r w:rsidR="0010755E" w:rsidRPr="00FB7911">
              <w:rPr>
                <w:rFonts w:cs="Arial"/>
                <w:b w:val="0"/>
                <w:bCs w:val="0"/>
              </w:rPr>
              <w:t>izgradnj</w:t>
            </w:r>
            <w:r w:rsidR="00087E3B">
              <w:rPr>
                <w:rFonts w:cs="Arial"/>
                <w:b w:val="0"/>
                <w:bCs w:val="0"/>
              </w:rPr>
              <w:t>u</w:t>
            </w:r>
            <w:r w:rsidR="0010755E" w:rsidRPr="00FB7911">
              <w:rPr>
                <w:rFonts w:cs="Arial"/>
                <w:b w:val="0"/>
                <w:bCs w:val="0"/>
              </w:rPr>
              <w:t xml:space="preserve"> nove te modernizaciju postojeće željezničke infrastrukture</w:t>
            </w:r>
            <w:r w:rsidRPr="00FB7911">
              <w:rPr>
                <w:rFonts w:cs="Arial"/>
                <w:b w:val="0"/>
                <w:bCs w:val="0"/>
              </w:rPr>
              <w:t xml:space="preserve">. U narednom </w:t>
            </w:r>
            <w:r w:rsidR="00087E3B">
              <w:rPr>
                <w:rFonts w:cs="Arial"/>
                <w:b w:val="0"/>
                <w:bCs w:val="0"/>
              </w:rPr>
              <w:t>razdoblju</w:t>
            </w:r>
            <w:r w:rsidR="00087E3B" w:rsidRPr="00FB7911">
              <w:rPr>
                <w:rFonts w:cs="Arial"/>
                <w:b w:val="0"/>
                <w:bCs w:val="0"/>
              </w:rPr>
              <w:t xml:space="preserve"> </w:t>
            </w:r>
            <w:r w:rsidRPr="00FB7911">
              <w:rPr>
                <w:rFonts w:cs="Arial"/>
                <w:b w:val="0"/>
                <w:bCs w:val="0"/>
              </w:rPr>
              <w:t xml:space="preserve">očekuje se prijava novih projekata nakon što se ispune svi preduvjeti. </w:t>
            </w:r>
          </w:p>
          <w:p w14:paraId="5A28CDF7" w14:textId="7F406ADA" w:rsidR="00463B0F" w:rsidRPr="00FB7911" w:rsidRDefault="00087E3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S o</w:t>
            </w:r>
            <w:r w:rsidR="00463B0F" w:rsidRPr="00FB7911">
              <w:rPr>
                <w:rFonts w:cs="Arial"/>
                <w:b w:val="0"/>
                <w:bCs w:val="0"/>
              </w:rPr>
              <w:t xml:space="preserve">bzirom na važeći zakonodavni okvir, priprema projekta za radove </w:t>
            </w:r>
            <w:r w:rsidR="0010755E" w:rsidRPr="00FB7911">
              <w:rPr>
                <w:rFonts w:cs="Arial"/>
                <w:b w:val="0"/>
                <w:bCs w:val="0"/>
              </w:rPr>
              <w:t>na izgradnji nove ili modernizacij</w:t>
            </w:r>
            <w:r>
              <w:rPr>
                <w:rFonts w:cs="Arial"/>
                <w:b w:val="0"/>
                <w:bCs w:val="0"/>
              </w:rPr>
              <w:t>u</w:t>
            </w:r>
            <w:r w:rsidR="0010755E" w:rsidRPr="00FB7911">
              <w:rPr>
                <w:rFonts w:cs="Arial"/>
                <w:b w:val="0"/>
                <w:bCs w:val="0"/>
              </w:rPr>
              <w:t xml:space="preserve"> postojeće željezničke infrastrukture </w:t>
            </w:r>
            <w:r w:rsidR="00463B0F" w:rsidRPr="00FB7911">
              <w:rPr>
                <w:rFonts w:cs="Arial"/>
                <w:b w:val="0"/>
                <w:bCs w:val="0"/>
              </w:rPr>
              <w:t>traje u prosjeku 8 do 9 godina, a što iziskuje velike napore HŽI</w:t>
            </w:r>
            <w:r>
              <w:rPr>
                <w:rFonts w:cs="Arial"/>
                <w:b w:val="0"/>
                <w:bCs w:val="0"/>
              </w:rPr>
              <w:t>-a</w:t>
            </w:r>
            <w:r w:rsidR="00463B0F" w:rsidRPr="00FB7911">
              <w:rPr>
                <w:rFonts w:cs="Arial"/>
                <w:b w:val="0"/>
                <w:bCs w:val="0"/>
              </w:rPr>
              <w:t xml:space="preserve"> za traženje produljenja postojećih </w:t>
            </w:r>
            <w:r w:rsidR="00F112E2">
              <w:rPr>
                <w:rFonts w:cs="Arial"/>
                <w:b w:val="0"/>
                <w:bCs w:val="0"/>
              </w:rPr>
              <w:t>U</w:t>
            </w:r>
            <w:r w:rsidR="00F112E2" w:rsidRPr="00FB7911">
              <w:rPr>
                <w:rFonts w:cs="Arial"/>
                <w:b w:val="0"/>
                <w:bCs w:val="0"/>
              </w:rPr>
              <w:t xml:space="preserve">govora </w:t>
            </w:r>
            <w:r w:rsidR="00463B0F" w:rsidRPr="00FB7911">
              <w:rPr>
                <w:rFonts w:cs="Arial"/>
                <w:b w:val="0"/>
                <w:bCs w:val="0"/>
              </w:rPr>
              <w:t xml:space="preserve">o dodjeli bespovratnih sredstava (UDBS) i utječe na realizaciju ugovora sa </w:t>
            </w:r>
            <w:r>
              <w:rPr>
                <w:rFonts w:cs="Arial"/>
                <w:b w:val="0"/>
                <w:bCs w:val="0"/>
              </w:rPr>
              <w:t>u</w:t>
            </w:r>
            <w:r w:rsidR="00463B0F" w:rsidRPr="00FB7911">
              <w:rPr>
                <w:rFonts w:cs="Arial"/>
                <w:b w:val="0"/>
                <w:bCs w:val="0"/>
              </w:rPr>
              <w:t>govaratelj</w:t>
            </w:r>
            <w:r w:rsidR="00B64E0F" w:rsidRPr="00FB7911">
              <w:rPr>
                <w:rFonts w:cs="Arial"/>
                <w:b w:val="0"/>
                <w:bCs w:val="0"/>
              </w:rPr>
              <w:t>em</w:t>
            </w:r>
            <w:r w:rsidR="00463B0F" w:rsidRPr="00FB7911">
              <w:rPr>
                <w:rFonts w:cs="Arial"/>
                <w:b w:val="0"/>
                <w:bCs w:val="0"/>
              </w:rPr>
              <w:t xml:space="preserve">. </w:t>
            </w:r>
          </w:p>
          <w:p w14:paraId="6A7266C0" w14:textId="441F8F1D" w:rsidR="00463B0F" w:rsidRPr="00FB7911" w:rsidRDefault="00463B0F"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FB7911">
              <w:rPr>
                <w:rFonts w:cs="Arial"/>
                <w:b w:val="0"/>
                <w:bCs w:val="0"/>
              </w:rPr>
              <w:t>Da bi se omogućilo povećanje ulaganja u izgradnju nove te modernizaciju, obnovu i održavanje postojeće željezničke infrastrukture potrebno je promijeniti postojeći zakonodavni okvir kojim će se smanjiti i/ili ubrzati postojeće administrativne procedure</w:t>
            </w:r>
            <w:r w:rsidR="005B627A" w:rsidRPr="00FB7911">
              <w:rPr>
                <w:rFonts w:cs="Arial"/>
                <w:b w:val="0"/>
                <w:bCs w:val="0"/>
              </w:rPr>
              <w:t xml:space="preserve"> te </w:t>
            </w:r>
            <w:r w:rsidRPr="00FB7911">
              <w:rPr>
                <w:rFonts w:cs="Arial"/>
                <w:b w:val="0"/>
                <w:bCs w:val="0"/>
              </w:rPr>
              <w:t>osigurati stabiln</w:t>
            </w:r>
            <w:r w:rsidR="00087E3B">
              <w:rPr>
                <w:rFonts w:cs="Arial"/>
                <w:b w:val="0"/>
                <w:bCs w:val="0"/>
              </w:rPr>
              <w:t>i</w:t>
            </w:r>
            <w:r w:rsidRPr="00FB7911">
              <w:rPr>
                <w:rFonts w:cs="Arial"/>
                <w:b w:val="0"/>
                <w:bCs w:val="0"/>
              </w:rPr>
              <w:t xml:space="preserve"> izvor</w:t>
            </w:r>
            <w:r w:rsidR="00087E3B">
              <w:rPr>
                <w:rFonts w:cs="Arial"/>
                <w:b w:val="0"/>
                <w:bCs w:val="0"/>
              </w:rPr>
              <w:t>i</w:t>
            </w:r>
            <w:r w:rsidRPr="00FB7911">
              <w:rPr>
                <w:rFonts w:cs="Arial"/>
                <w:b w:val="0"/>
                <w:bCs w:val="0"/>
              </w:rPr>
              <w:t xml:space="preserve"> financiranja. </w:t>
            </w:r>
          </w:p>
          <w:p w14:paraId="41DCD4C7" w14:textId="54DFA95E" w:rsidR="00E040A6" w:rsidRPr="00FB7911" w:rsidRDefault="00087E3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Ako</w:t>
            </w:r>
            <w:r w:rsidRPr="00FB7911">
              <w:rPr>
                <w:rFonts w:cs="Arial"/>
                <w:b w:val="0"/>
                <w:bCs w:val="0"/>
              </w:rPr>
              <w:t xml:space="preserve"> </w:t>
            </w:r>
            <w:r w:rsidR="000A58AB" w:rsidRPr="00FB7911">
              <w:rPr>
                <w:rFonts w:cs="Arial"/>
                <w:b w:val="0"/>
                <w:bCs w:val="0"/>
              </w:rPr>
              <w:t xml:space="preserve">se promatra potreba za održavanjem postojeće željezničke infrastrukture, dugogodišnje smanjenje potrebnih financijskih sredstava za održavanje ili </w:t>
            </w:r>
            <w:r w:rsidR="000A58AB" w:rsidRPr="00FB7911">
              <w:rPr>
                <w:rFonts w:cs="Arial"/>
                <w:b w:val="0"/>
                <w:bCs w:val="0"/>
              </w:rPr>
              <w:lastRenderedPageBreak/>
              <w:t xml:space="preserve">ulaganje u dionice željezničkih pruga dovelo je do situacije da se na pojedinim dionicama ili željezničkim prugama preskočio jedan ciklus obnove i kao posljedica toga </w:t>
            </w:r>
            <w:r>
              <w:rPr>
                <w:rFonts w:cs="Arial"/>
                <w:b w:val="0"/>
                <w:bCs w:val="0"/>
              </w:rPr>
              <w:t>je</w:t>
            </w:r>
            <w:r w:rsidR="003F7CFD" w:rsidRPr="00FB7911">
              <w:rPr>
                <w:rFonts w:cs="Arial"/>
                <w:b w:val="0"/>
                <w:bCs w:val="0"/>
              </w:rPr>
              <w:t>su</w:t>
            </w:r>
            <w:r w:rsidR="000A58AB" w:rsidRPr="00FB7911">
              <w:rPr>
                <w:rFonts w:cs="Arial"/>
                <w:b w:val="0"/>
                <w:bCs w:val="0"/>
              </w:rPr>
              <w:t xml:space="preserve"> privremen</w:t>
            </w:r>
            <w:r w:rsidR="003F7CFD" w:rsidRPr="00FB7911">
              <w:rPr>
                <w:rFonts w:cs="Arial"/>
                <w:b w:val="0"/>
                <w:bCs w:val="0"/>
              </w:rPr>
              <w:t>a</w:t>
            </w:r>
            <w:r w:rsidR="000A58AB" w:rsidRPr="00FB7911">
              <w:rPr>
                <w:rFonts w:cs="Arial"/>
                <w:b w:val="0"/>
                <w:bCs w:val="0"/>
              </w:rPr>
              <w:t xml:space="preserve"> zatvaranja pojedinih dionica za promet vlakova </w:t>
            </w:r>
            <w:r w:rsidR="00106F63">
              <w:rPr>
                <w:rFonts w:cs="Arial"/>
                <w:b w:val="0"/>
                <w:bCs w:val="0"/>
              </w:rPr>
              <w:t>odnosno</w:t>
            </w:r>
            <w:r w:rsidR="000A58AB" w:rsidRPr="00FB7911">
              <w:rPr>
                <w:rFonts w:cs="Arial"/>
                <w:b w:val="0"/>
                <w:bCs w:val="0"/>
              </w:rPr>
              <w:t xml:space="preserve"> smanjenja najvećih dopuštenih brzina. </w:t>
            </w:r>
          </w:p>
          <w:p w14:paraId="4FDBA7E4" w14:textId="09839B64" w:rsidR="000A58AB" w:rsidRPr="00FB7911" w:rsidRDefault="000A58A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FB7911">
              <w:rPr>
                <w:rFonts w:cs="Arial"/>
                <w:b w:val="0"/>
                <w:bCs w:val="0"/>
              </w:rPr>
              <w:t>Da bi se omogućio ravnomjeran razvoj željezničke mreže, a u cilju ravnomjernog</w:t>
            </w:r>
            <w:r w:rsidR="00106F63">
              <w:rPr>
                <w:rFonts w:cs="Arial"/>
                <w:b w:val="0"/>
                <w:bCs w:val="0"/>
              </w:rPr>
              <w:t>a</w:t>
            </w:r>
            <w:r w:rsidRPr="00FB7911">
              <w:rPr>
                <w:rFonts w:cs="Arial"/>
                <w:b w:val="0"/>
                <w:bCs w:val="0"/>
              </w:rPr>
              <w:t xml:space="preserve"> regionalnog razvoja RH, pri izradi planova potrebno je voditi se jasnim ciljevima što se želi postići ulaganjima i koje koristi društvo ima od provedbe tog</w:t>
            </w:r>
            <w:r w:rsidR="00106F63">
              <w:rPr>
                <w:rFonts w:cs="Arial"/>
                <w:b w:val="0"/>
                <w:bCs w:val="0"/>
              </w:rPr>
              <w:t>a</w:t>
            </w:r>
            <w:r w:rsidRPr="00FB7911">
              <w:rPr>
                <w:rFonts w:cs="Arial"/>
                <w:b w:val="0"/>
                <w:bCs w:val="0"/>
              </w:rPr>
              <w:t xml:space="preserve"> projekta. </w:t>
            </w:r>
          </w:p>
          <w:p w14:paraId="38C4A840" w14:textId="5568E267" w:rsidR="000A58AB" w:rsidRPr="00FB7911" w:rsidRDefault="000A58A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FB7911">
              <w:rPr>
                <w:rFonts w:cs="Arial"/>
                <w:b w:val="0"/>
                <w:bCs w:val="0"/>
              </w:rPr>
              <w:t>Kako bi se što brže provodili projekti pripreme i provedbe planiranih projekata</w:t>
            </w:r>
            <w:r w:rsidR="00106F63">
              <w:rPr>
                <w:rFonts w:cs="Arial"/>
                <w:b w:val="0"/>
                <w:bCs w:val="0"/>
              </w:rPr>
              <w:t>,</w:t>
            </w:r>
            <w:r w:rsidRPr="00FB7911">
              <w:rPr>
                <w:rFonts w:cs="Arial"/>
                <w:b w:val="0"/>
                <w:bCs w:val="0"/>
              </w:rPr>
              <w:t xml:space="preserve"> veliki utjecaj ima i provođenje postupaka javne nabave za usluge i radove. </w:t>
            </w:r>
            <w:r w:rsidR="00106F63">
              <w:rPr>
                <w:rFonts w:cs="Arial"/>
                <w:b w:val="0"/>
                <w:bCs w:val="0"/>
              </w:rPr>
              <w:t>S o</w:t>
            </w:r>
            <w:r w:rsidRPr="00FB7911">
              <w:rPr>
                <w:rFonts w:cs="Arial"/>
                <w:b w:val="0"/>
                <w:bCs w:val="0"/>
              </w:rPr>
              <w:t xml:space="preserve">bzirom na složenost samih procesa, priprema dokumentacije za provođenje postupaka te provođenje postupka evaluacije pristiglih ponuda vrlo su </w:t>
            </w:r>
            <w:r w:rsidR="00106F63">
              <w:rPr>
                <w:rFonts w:cs="Arial"/>
                <w:b w:val="0"/>
                <w:bCs w:val="0"/>
              </w:rPr>
              <w:t>bitan</w:t>
            </w:r>
            <w:r w:rsidR="00106F63" w:rsidRPr="00FB7911">
              <w:rPr>
                <w:rFonts w:cs="Arial"/>
                <w:b w:val="0"/>
                <w:bCs w:val="0"/>
              </w:rPr>
              <w:t xml:space="preserve"> </w:t>
            </w:r>
            <w:r w:rsidRPr="00FB7911">
              <w:rPr>
                <w:rFonts w:cs="Arial"/>
                <w:b w:val="0"/>
                <w:bCs w:val="0"/>
              </w:rPr>
              <w:t>element. Dokumentacija o nabavi zajedno s pripadajućim projektnim zadatkom i/ili tehničkim specifikacijama i troškovnicima trebala bi biti jasna i nedvojbena kako bi potencijalni ponuditelji bili u samom postupku upoznati s predmetom usluga ili radova</w:t>
            </w:r>
            <w:r w:rsidR="00757BA1" w:rsidRPr="00FB7911">
              <w:rPr>
                <w:rFonts w:cs="Arial"/>
                <w:b w:val="0"/>
                <w:bCs w:val="0"/>
              </w:rPr>
              <w:t xml:space="preserve"> te bi se time smanjile mogućnosti žalbi i prolongacije postupak</w:t>
            </w:r>
            <w:r w:rsidR="003F7CFD" w:rsidRPr="00FB7911">
              <w:rPr>
                <w:rFonts w:cs="Arial"/>
                <w:b w:val="0"/>
                <w:bCs w:val="0"/>
              </w:rPr>
              <w:t>a</w:t>
            </w:r>
            <w:r w:rsidRPr="00FB7911">
              <w:rPr>
                <w:rFonts w:cs="Arial"/>
                <w:b w:val="0"/>
                <w:bCs w:val="0"/>
              </w:rPr>
              <w:t xml:space="preserve">. </w:t>
            </w:r>
          </w:p>
          <w:p w14:paraId="6B777198" w14:textId="33C26BCD" w:rsidR="00DE62EE" w:rsidRPr="00FB7911" w:rsidRDefault="00106F63"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S o</w:t>
            </w:r>
            <w:r w:rsidR="00241935" w:rsidRPr="00FB7911">
              <w:rPr>
                <w:rFonts w:cs="Arial"/>
                <w:b w:val="0"/>
                <w:bCs w:val="0"/>
              </w:rPr>
              <w:t xml:space="preserve">bzirom na </w:t>
            </w:r>
            <w:r w:rsidR="003448E2" w:rsidRPr="00FB7911">
              <w:rPr>
                <w:rFonts w:cs="Arial"/>
                <w:b w:val="0"/>
                <w:bCs w:val="0"/>
              </w:rPr>
              <w:t xml:space="preserve">moguća financijska sredstva namijenjena za održavanje na godišnjoj razini i cjelokupno </w:t>
            </w:r>
            <w:r w:rsidR="00241935" w:rsidRPr="00FB7911">
              <w:rPr>
                <w:rFonts w:cs="Arial"/>
                <w:b w:val="0"/>
                <w:bCs w:val="0"/>
              </w:rPr>
              <w:t xml:space="preserve">stanje željezničkih pruga, upravitelj infrastrukture prilikom izrade plana održavanja mora utvrditi prioritetne </w:t>
            </w:r>
            <w:r w:rsidR="00801553" w:rsidRPr="00FB7911">
              <w:rPr>
                <w:rFonts w:cs="Arial"/>
                <w:b w:val="0"/>
                <w:bCs w:val="0"/>
              </w:rPr>
              <w:t>dionice na kojima će</w:t>
            </w:r>
            <w:r>
              <w:rPr>
                <w:rFonts w:cs="Arial"/>
                <w:b w:val="0"/>
                <w:bCs w:val="0"/>
              </w:rPr>
              <w:t xml:space="preserve"> se</w:t>
            </w:r>
            <w:r w:rsidR="00801553" w:rsidRPr="00FB7911">
              <w:rPr>
                <w:rFonts w:cs="Arial"/>
                <w:b w:val="0"/>
                <w:bCs w:val="0"/>
              </w:rPr>
              <w:t xml:space="preserve"> ob</w:t>
            </w:r>
            <w:r w:rsidR="003448E2" w:rsidRPr="00FB7911">
              <w:rPr>
                <w:rFonts w:cs="Arial"/>
                <w:b w:val="0"/>
                <w:bCs w:val="0"/>
              </w:rPr>
              <w:t xml:space="preserve">avljati radovi na održavanju. </w:t>
            </w:r>
          </w:p>
          <w:p w14:paraId="604DC5F5" w14:textId="69546151" w:rsidR="004B284B" w:rsidRPr="00FB7911" w:rsidRDefault="003F7CFD"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FB7911">
              <w:rPr>
                <w:rFonts w:cs="Arial"/>
                <w:b w:val="0"/>
                <w:bCs w:val="0"/>
              </w:rPr>
              <w:t>Međutim, p</w:t>
            </w:r>
            <w:r w:rsidR="003448E2" w:rsidRPr="00FB7911">
              <w:rPr>
                <w:rFonts w:cs="Arial"/>
                <w:b w:val="0"/>
                <w:bCs w:val="0"/>
              </w:rPr>
              <w:t>ostojeća financijska sredstva</w:t>
            </w:r>
            <w:r w:rsidR="004B284B" w:rsidRPr="00FB7911">
              <w:rPr>
                <w:rFonts w:cs="Arial"/>
                <w:b w:val="0"/>
                <w:bCs w:val="0"/>
              </w:rPr>
              <w:t xml:space="preserve">, a koja su u državnom proračunu planirana za održavanje, ne omogućavaju </w:t>
            </w:r>
            <w:r w:rsidR="0067243E">
              <w:rPr>
                <w:rFonts w:cs="Arial"/>
                <w:b w:val="0"/>
                <w:bCs w:val="0"/>
              </w:rPr>
              <w:t>nužnu</w:t>
            </w:r>
            <w:r w:rsidR="004B284B" w:rsidRPr="00FB7911">
              <w:rPr>
                <w:rFonts w:cs="Arial"/>
                <w:b w:val="0"/>
                <w:bCs w:val="0"/>
              </w:rPr>
              <w:t xml:space="preserve"> razinu održavanja.</w:t>
            </w:r>
            <w:r w:rsidR="00AC13EC" w:rsidRPr="00FB7911">
              <w:rPr>
                <w:rFonts w:cs="Arial"/>
                <w:b w:val="0"/>
                <w:bCs w:val="0"/>
              </w:rPr>
              <w:t xml:space="preserve"> </w:t>
            </w:r>
          </w:p>
          <w:p w14:paraId="22B03E05" w14:textId="70555D3A" w:rsidR="00AC13EC" w:rsidRPr="00FB7911" w:rsidRDefault="00AC13EC"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FB7911">
              <w:rPr>
                <w:rFonts w:cs="Arial"/>
                <w:b w:val="0"/>
                <w:bCs w:val="0"/>
              </w:rPr>
              <w:t xml:space="preserve">Također, u narednom </w:t>
            </w:r>
            <w:r w:rsidR="00106F63">
              <w:rPr>
                <w:rFonts w:cs="Arial"/>
                <w:b w:val="0"/>
                <w:bCs w:val="0"/>
              </w:rPr>
              <w:t>razdoblju</w:t>
            </w:r>
            <w:r w:rsidR="00106F63" w:rsidRPr="00FB7911">
              <w:rPr>
                <w:rFonts w:cs="Arial"/>
                <w:b w:val="0"/>
                <w:bCs w:val="0"/>
              </w:rPr>
              <w:t xml:space="preserve"> </w:t>
            </w:r>
            <w:r w:rsidRPr="00FB7911">
              <w:rPr>
                <w:rFonts w:cs="Arial"/>
                <w:b w:val="0"/>
                <w:bCs w:val="0"/>
              </w:rPr>
              <w:t>bit će potrebno osigurati sredstva za održavanje dionica željezničkih pruga na kojima se sada izvode ili se planiraju izvoditi radovi</w:t>
            </w:r>
            <w:r w:rsidR="00BD3346" w:rsidRPr="00FB7911">
              <w:rPr>
                <w:rFonts w:cs="Arial"/>
                <w:b w:val="0"/>
                <w:bCs w:val="0"/>
              </w:rPr>
              <w:t xml:space="preserve"> što </w:t>
            </w:r>
            <w:r w:rsidRPr="00FB7911">
              <w:rPr>
                <w:rFonts w:cs="Arial"/>
                <w:b w:val="0"/>
                <w:bCs w:val="0"/>
              </w:rPr>
              <w:t>će stvarati dodatni izazov za redovito poslovanje upravitelja infrastrukture.</w:t>
            </w:r>
          </w:p>
          <w:p w14:paraId="74ABC302" w14:textId="36458B53" w:rsidR="00032995" w:rsidRPr="00032995" w:rsidRDefault="00032995" w:rsidP="00032995">
            <w:pPr>
              <w:cnfStyle w:val="100000000000" w:firstRow="1" w:lastRow="0" w:firstColumn="0" w:lastColumn="0" w:oddVBand="0" w:evenVBand="0" w:oddHBand="0" w:evenHBand="0" w:firstRowFirstColumn="0" w:firstRowLastColumn="0" w:lastRowFirstColumn="0" w:lastRowLastColumn="0"/>
              <w:rPr>
                <w:rFonts w:cs="Arial"/>
                <w:b w:val="0"/>
                <w:bCs w:val="0"/>
              </w:rPr>
            </w:pPr>
            <w:r w:rsidRPr="00032995">
              <w:rPr>
                <w:rFonts w:cs="Arial"/>
                <w:b w:val="0"/>
                <w:bCs w:val="0"/>
              </w:rPr>
              <w:t xml:space="preserve">Prilikom provedbe projekata obnove i modernizacije željezničkih pruga </w:t>
            </w:r>
            <w:r w:rsidR="0067243E">
              <w:rPr>
                <w:rFonts w:cs="Arial"/>
                <w:b w:val="0"/>
                <w:bCs w:val="0"/>
              </w:rPr>
              <w:t xml:space="preserve">potrebno je </w:t>
            </w:r>
            <w:r w:rsidRPr="00032995">
              <w:rPr>
                <w:rFonts w:cs="Arial"/>
                <w:b w:val="0"/>
                <w:bCs w:val="0"/>
              </w:rPr>
              <w:t xml:space="preserve">uzeti u obzir i klimatske promjene kako bi infrastruktura bila pripremljena na njih. </w:t>
            </w:r>
          </w:p>
          <w:p w14:paraId="5E47FC83" w14:textId="3A4C45B4" w:rsidR="000A58AB" w:rsidRPr="00FB7911" w:rsidRDefault="00032995" w:rsidP="00032995">
            <w:pPr>
              <w:cnfStyle w:val="100000000000" w:firstRow="1" w:lastRow="0" w:firstColumn="0" w:lastColumn="0" w:oddVBand="0" w:evenVBand="0" w:oddHBand="0" w:evenHBand="0" w:firstRowFirstColumn="0" w:firstRowLastColumn="0" w:lastRowFirstColumn="0" w:lastRowLastColumn="0"/>
              <w:rPr>
                <w:rFonts w:cs="Arial"/>
                <w:b w:val="0"/>
                <w:bCs w:val="0"/>
              </w:rPr>
            </w:pPr>
            <w:r w:rsidRPr="00032995">
              <w:rPr>
                <w:rFonts w:cs="Arial"/>
                <w:b w:val="0"/>
                <w:bCs w:val="0"/>
              </w:rPr>
              <w:t>Provedbom projekata omogućit će se provedba strateškog</w:t>
            </w:r>
            <w:r w:rsidR="00106F63">
              <w:rPr>
                <w:rFonts w:cs="Arial"/>
                <w:b w:val="0"/>
                <w:bCs w:val="0"/>
              </w:rPr>
              <w:t>a</w:t>
            </w:r>
            <w:r w:rsidRPr="00032995">
              <w:rPr>
                <w:rFonts w:cs="Arial"/>
                <w:b w:val="0"/>
                <w:bCs w:val="0"/>
              </w:rPr>
              <w:t xml:space="preserve"> cilja 1. Strategije prometnog</w:t>
            </w:r>
            <w:r w:rsidR="00106F63">
              <w:rPr>
                <w:rFonts w:cs="Arial"/>
                <w:b w:val="0"/>
                <w:bCs w:val="0"/>
              </w:rPr>
              <w:t>a</w:t>
            </w:r>
            <w:r w:rsidRPr="00032995">
              <w:rPr>
                <w:rFonts w:cs="Arial"/>
                <w:b w:val="0"/>
                <w:bCs w:val="0"/>
              </w:rPr>
              <w:t xml:space="preserve"> razvoja.</w:t>
            </w:r>
          </w:p>
        </w:tc>
      </w:tr>
      <w:tr w:rsidR="000A58AB" w:rsidRPr="00044742" w14:paraId="3E23E0FA" w14:textId="77777777" w:rsidTr="006C7445">
        <w:tc>
          <w:tcPr>
            <w:cnfStyle w:val="001000000000" w:firstRow="0" w:lastRow="0" w:firstColumn="1" w:lastColumn="0" w:oddVBand="0" w:evenVBand="0" w:oddHBand="0" w:evenHBand="0" w:firstRowFirstColumn="0" w:firstRowLastColumn="0" w:lastRowFirstColumn="0" w:lastRowLastColumn="0"/>
            <w:tcW w:w="1586" w:type="dxa"/>
          </w:tcPr>
          <w:p w14:paraId="7B2C710E" w14:textId="77777777" w:rsidR="000A58AB" w:rsidRPr="00A141AD" w:rsidRDefault="00FE76D5" w:rsidP="000A58AB">
            <w:pPr>
              <w:rPr>
                <w:rFonts w:cs="Arial"/>
                <w:b w:val="0"/>
                <w:bCs w:val="0"/>
              </w:rPr>
            </w:pPr>
            <w:r>
              <w:rPr>
                <w:rFonts w:cs="Arial"/>
              </w:rPr>
              <w:lastRenderedPageBreak/>
              <w:t>Izazov</w:t>
            </w:r>
          </w:p>
        </w:tc>
        <w:tc>
          <w:tcPr>
            <w:tcW w:w="7765" w:type="dxa"/>
          </w:tcPr>
          <w:p w14:paraId="1661D91F" w14:textId="1A27A289" w:rsidR="00D20227" w:rsidRPr="00D20227" w:rsidRDefault="00D20227" w:rsidP="00D20227">
            <w:pPr>
              <w:cnfStyle w:val="000000000000" w:firstRow="0" w:lastRow="0" w:firstColumn="0" w:lastColumn="0" w:oddVBand="0" w:evenVBand="0" w:oddHBand="0" w:evenHBand="0" w:firstRowFirstColumn="0" w:firstRowLastColumn="0" w:lastRowFirstColumn="0" w:lastRowLastColumn="0"/>
              <w:rPr>
                <w:rFonts w:cs="Arial"/>
              </w:rPr>
            </w:pPr>
            <w:r w:rsidRPr="00D20227">
              <w:rPr>
                <w:rFonts w:cs="Arial"/>
              </w:rPr>
              <w:t>Osiguravanje odgovarajućih sredstava za provedbu održive obnove i modernizacije</w:t>
            </w:r>
            <w:r w:rsidR="006C5EA6">
              <w:rPr>
                <w:rFonts w:cs="Arial"/>
              </w:rPr>
              <w:t>.</w:t>
            </w:r>
          </w:p>
          <w:p w14:paraId="42D33621" w14:textId="7D932846" w:rsidR="00D20227" w:rsidRPr="00D20227" w:rsidRDefault="00D20227" w:rsidP="00D20227">
            <w:pPr>
              <w:cnfStyle w:val="000000000000" w:firstRow="0" w:lastRow="0" w:firstColumn="0" w:lastColumn="0" w:oddVBand="0" w:evenVBand="0" w:oddHBand="0" w:evenHBand="0" w:firstRowFirstColumn="0" w:firstRowLastColumn="0" w:lastRowFirstColumn="0" w:lastRowLastColumn="0"/>
              <w:rPr>
                <w:rFonts w:cs="Arial"/>
              </w:rPr>
            </w:pPr>
            <w:r w:rsidRPr="00D20227">
              <w:rPr>
                <w:rFonts w:cs="Arial"/>
              </w:rPr>
              <w:t>Osiguravanje odgovarajućih uvjeta (zakonodavnih, administrativnih...) za bržu pripremu i provedbu projekata izgradnje, obnove, modernizacije</w:t>
            </w:r>
            <w:r w:rsidR="006C5EA6">
              <w:rPr>
                <w:rFonts w:cs="Arial"/>
              </w:rPr>
              <w:t>.</w:t>
            </w:r>
          </w:p>
          <w:p w14:paraId="263AF05D" w14:textId="117D02B7" w:rsidR="000A58AB" w:rsidRPr="00044742" w:rsidRDefault="00D20227" w:rsidP="00D20227">
            <w:pPr>
              <w:cnfStyle w:val="000000000000" w:firstRow="0" w:lastRow="0" w:firstColumn="0" w:lastColumn="0" w:oddVBand="0" w:evenVBand="0" w:oddHBand="0" w:evenHBand="0" w:firstRowFirstColumn="0" w:firstRowLastColumn="0" w:lastRowFirstColumn="0" w:lastRowLastColumn="0"/>
              <w:rPr>
                <w:rFonts w:cs="Arial"/>
              </w:rPr>
            </w:pPr>
            <w:r w:rsidRPr="00D20227">
              <w:rPr>
                <w:rFonts w:cs="Arial"/>
              </w:rPr>
              <w:t>Implementacija zelenih tehnologija pri obnovi željezničke infrastrukture</w:t>
            </w:r>
            <w:r w:rsidR="006C5EA6">
              <w:rPr>
                <w:rFonts w:cs="Arial"/>
              </w:rPr>
              <w:t>.</w:t>
            </w:r>
          </w:p>
        </w:tc>
      </w:tr>
    </w:tbl>
    <w:p w14:paraId="017AA25A" w14:textId="77777777" w:rsidR="00DE62EE" w:rsidRDefault="00DE62EE" w:rsidP="00A801DA"/>
    <w:p w14:paraId="07A86E99" w14:textId="77777777" w:rsidR="006C7445" w:rsidRDefault="006C7445">
      <w:pPr>
        <w:spacing w:line="240" w:lineRule="auto"/>
        <w:jc w:val="left"/>
        <w:rPr>
          <w:b/>
          <w:color w:val="00338D"/>
          <w:sz w:val="24"/>
        </w:rPr>
      </w:pPr>
      <w:r>
        <w:br w:type="page"/>
      </w:r>
    </w:p>
    <w:p w14:paraId="58B30DC4" w14:textId="1EDC6200" w:rsidR="00A801DA" w:rsidRDefault="00A801DA" w:rsidP="00A801DA">
      <w:pPr>
        <w:pStyle w:val="Naslov2"/>
        <w:ind w:firstLine="0"/>
      </w:pPr>
      <w:bookmarkStart w:id="29" w:name="_Toc117503916"/>
      <w:r>
        <w:lastRenderedPageBreak/>
        <w:t xml:space="preserve">Ključna potreba 2: </w:t>
      </w:r>
      <w:bookmarkStart w:id="30" w:name="_Hlk109638683"/>
      <w:r>
        <w:t>Modernizirati željeznički vozni park</w:t>
      </w:r>
      <w:bookmarkEnd w:id="29"/>
      <w:bookmarkEnd w:id="30"/>
    </w:p>
    <w:tbl>
      <w:tblPr>
        <w:tblStyle w:val="Svijetlatablicareetke-isticanje1"/>
        <w:tblW w:w="0" w:type="auto"/>
        <w:tblLook w:val="04A0" w:firstRow="1" w:lastRow="0" w:firstColumn="1" w:lastColumn="0" w:noHBand="0" w:noVBand="1"/>
      </w:tblPr>
      <w:tblGrid>
        <w:gridCol w:w="1586"/>
        <w:gridCol w:w="7430"/>
      </w:tblGrid>
      <w:tr w:rsidR="000A58AB" w:rsidRPr="00044742" w14:paraId="41C17989"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3554FB9B" w14:textId="77777777" w:rsidR="000A58AB" w:rsidRPr="00A141AD" w:rsidRDefault="000A58AB" w:rsidP="000A58AB">
            <w:pPr>
              <w:rPr>
                <w:rFonts w:cs="Arial"/>
                <w:b w:val="0"/>
                <w:bCs w:val="0"/>
              </w:rPr>
            </w:pPr>
            <w:r w:rsidRPr="00A141AD">
              <w:rPr>
                <w:rFonts w:cs="Arial"/>
              </w:rPr>
              <w:t>Obrazloženje</w:t>
            </w:r>
          </w:p>
        </w:tc>
        <w:tc>
          <w:tcPr>
            <w:tcW w:w="7430" w:type="dxa"/>
          </w:tcPr>
          <w:p w14:paraId="18452A46" w14:textId="73648993" w:rsidR="000A58AB" w:rsidRPr="00032995" w:rsidRDefault="002B0A89"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2B0A89">
              <w:rPr>
                <w:rFonts w:cs="Arial"/>
                <w:b w:val="0"/>
                <w:bCs w:val="0"/>
              </w:rPr>
              <w:t>Kako bi se omogućilo podizanje energetske i ekološke učinkovitosti prometnog</w:t>
            </w:r>
            <w:r w:rsidR="00106F63">
              <w:rPr>
                <w:rFonts w:cs="Arial"/>
                <w:b w:val="0"/>
                <w:bCs w:val="0"/>
              </w:rPr>
              <w:t>a</w:t>
            </w:r>
            <w:r w:rsidRPr="002B0A89">
              <w:rPr>
                <w:rFonts w:cs="Arial"/>
                <w:b w:val="0"/>
                <w:bCs w:val="0"/>
              </w:rPr>
              <w:t xml:space="preserve"> sustava (smanjenja individualnog</w:t>
            </w:r>
            <w:r w:rsidR="00106F63">
              <w:rPr>
                <w:rFonts w:cs="Arial"/>
                <w:b w:val="0"/>
                <w:bCs w:val="0"/>
              </w:rPr>
              <w:t>a</w:t>
            </w:r>
            <w:r w:rsidRPr="002B0A89">
              <w:rPr>
                <w:rFonts w:cs="Arial"/>
                <w:b w:val="0"/>
                <w:bCs w:val="0"/>
              </w:rPr>
              <w:t xml:space="preserve"> prijevoza) potrebno je nastaviti modernizirati postojeći vozni park zamjenom postojećih vozila novima</w:t>
            </w:r>
            <w:r>
              <w:rPr>
                <w:rFonts w:cs="Arial"/>
                <w:b w:val="0"/>
                <w:bCs w:val="0"/>
              </w:rPr>
              <w:t xml:space="preserve"> (na elektrificiranim i neelektrificiranim prugama)</w:t>
            </w:r>
            <w:r w:rsidRPr="002B0A89">
              <w:rPr>
                <w:rFonts w:cs="Arial"/>
                <w:b w:val="0"/>
                <w:bCs w:val="0"/>
              </w:rPr>
              <w:t>. Na neelektrificiranim prugama dizelska vučna vozila potrebno je postepeno zamijeniti vučnim vozilima na alternativni i hibridni pogon</w:t>
            </w:r>
            <w:r w:rsidR="00472375" w:rsidRPr="00032995">
              <w:rPr>
                <w:rFonts w:cs="Arial"/>
                <w:b w:val="0"/>
                <w:bCs w:val="0"/>
              </w:rPr>
              <w:t xml:space="preserve">. </w:t>
            </w:r>
            <w:r w:rsidR="00664232" w:rsidRPr="00032995">
              <w:rPr>
                <w:rFonts w:cs="Arial"/>
                <w:b w:val="0"/>
                <w:bCs w:val="0"/>
              </w:rPr>
              <w:t>P</w:t>
            </w:r>
            <w:r w:rsidR="00F46020" w:rsidRPr="00032995">
              <w:rPr>
                <w:rFonts w:cs="Arial"/>
                <w:b w:val="0"/>
                <w:bCs w:val="0"/>
              </w:rPr>
              <w:t>otrebno je planirati i kapacitete za punjenje koj</w:t>
            </w:r>
            <w:r w:rsidR="00664232" w:rsidRPr="00032995">
              <w:rPr>
                <w:rFonts w:cs="Arial"/>
                <w:b w:val="0"/>
                <w:bCs w:val="0"/>
              </w:rPr>
              <w:t>i</w:t>
            </w:r>
            <w:r w:rsidR="00F46020" w:rsidRPr="00032995">
              <w:rPr>
                <w:rFonts w:cs="Arial"/>
                <w:b w:val="0"/>
                <w:bCs w:val="0"/>
              </w:rPr>
              <w:t xml:space="preserve"> bi treba</w:t>
            </w:r>
            <w:r w:rsidR="00664232" w:rsidRPr="00032995">
              <w:rPr>
                <w:rFonts w:cs="Arial"/>
                <w:b w:val="0"/>
                <w:bCs w:val="0"/>
              </w:rPr>
              <w:t>li</w:t>
            </w:r>
            <w:r w:rsidR="00F46020" w:rsidRPr="00032995">
              <w:rPr>
                <w:rFonts w:cs="Arial"/>
                <w:b w:val="0"/>
                <w:bCs w:val="0"/>
              </w:rPr>
              <w:t xml:space="preserve"> biti pozicioniran</w:t>
            </w:r>
            <w:r w:rsidR="00664232" w:rsidRPr="00032995">
              <w:rPr>
                <w:rFonts w:cs="Arial"/>
                <w:b w:val="0"/>
                <w:bCs w:val="0"/>
              </w:rPr>
              <w:t>i</w:t>
            </w:r>
            <w:r w:rsidR="00F46020" w:rsidRPr="00032995">
              <w:rPr>
                <w:rFonts w:cs="Arial"/>
                <w:b w:val="0"/>
                <w:bCs w:val="0"/>
              </w:rPr>
              <w:t xml:space="preserve"> na području službenih mjesta obrta vozila. </w:t>
            </w:r>
          </w:p>
          <w:p w14:paraId="283A12BD" w14:textId="32A6175F" w:rsidR="00454999" w:rsidRPr="00032995" w:rsidRDefault="009E46DE" w:rsidP="00A10018">
            <w:pPr>
              <w:cnfStyle w:val="100000000000" w:firstRow="1" w:lastRow="0" w:firstColumn="0" w:lastColumn="0" w:oddVBand="0" w:evenVBand="0" w:oddHBand="0" w:evenHBand="0" w:firstRowFirstColumn="0" w:firstRowLastColumn="0" w:lastRowFirstColumn="0" w:lastRowLastColumn="0"/>
              <w:rPr>
                <w:rFonts w:cs="Arial"/>
                <w:b w:val="0"/>
                <w:bCs w:val="0"/>
              </w:rPr>
            </w:pPr>
            <w:r w:rsidRPr="00032995">
              <w:rPr>
                <w:rFonts w:cs="Arial"/>
                <w:b w:val="0"/>
                <w:bCs w:val="0"/>
              </w:rPr>
              <w:t>U teretnom prijevozu nabavkom novih vučnih i vučenih vozila omogućava se obavljanje kvalitetnijeg</w:t>
            </w:r>
            <w:r w:rsidR="00106F63">
              <w:rPr>
                <w:rFonts w:cs="Arial"/>
                <w:b w:val="0"/>
                <w:bCs w:val="0"/>
              </w:rPr>
              <w:t>a</w:t>
            </w:r>
            <w:r w:rsidRPr="00032995">
              <w:rPr>
                <w:rFonts w:cs="Arial"/>
                <w:b w:val="0"/>
                <w:bCs w:val="0"/>
              </w:rPr>
              <w:t xml:space="preserve"> i optimiziranijeg</w:t>
            </w:r>
            <w:r w:rsidR="00106F63">
              <w:rPr>
                <w:rFonts w:cs="Arial"/>
                <w:b w:val="0"/>
                <w:bCs w:val="0"/>
              </w:rPr>
              <w:t>a</w:t>
            </w:r>
            <w:r w:rsidRPr="00032995">
              <w:rPr>
                <w:rFonts w:cs="Arial"/>
                <w:b w:val="0"/>
                <w:bCs w:val="0"/>
              </w:rPr>
              <w:t xml:space="preserve"> prijevoza</w:t>
            </w:r>
            <w:r w:rsidR="00E16881" w:rsidRPr="00032995">
              <w:rPr>
                <w:rFonts w:cs="Arial"/>
                <w:b w:val="0"/>
                <w:bCs w:val="0"/>
              </w:rPr>
              <w:t xml:space="preserve"> te</w:t>
            </w:r>
            <w:r w:rsidRPr="00032995">
              <w:rPr>
                <w:rFonts w:cs="Arial"/>
                <w:b w:val="0"/>
                <w:bCs w:val="0"/>
              </w:rPr>
              <w:t xml:space="preserve"> smanjenje troškova održavanja. </w:t>
            </w:r>
          </w:p>
          <w:p w14:paraId="5BE38065" w14:textId="28DB68A9" w:rsidR="0067243E" w:rsidRPr="0067243E" w:rsidRDefault="00032995" w:rsidP="00A10018">
            <w:pPr>
              <w:cnfStyle w:val="100000000000" w:firstRow="1" w:lastRow="0" w:firstColumn="0" w:lastColumn="0" w:oddVBand="0" w:evenVBand="0" w:oddHBand="0" w:evenHBand="0" w:firstRowFirstColumn="0" w:firstRowLastColumn="0" w:lastRowFirstColumn="0" w:lastRowLastColumn="0"/>
              <w:rPr>
                <w:rFonts w:cs="Arial"/>
              </w:rPr>
            </w:pPr>
            <w:r w:rsidRPr="00032995">
              <w:rPr>
                <w:rFonts w:cs="Arial"/>
                <w:b w:val="0"/>
                <w:bCs w:val="0"/>
              </w:rPr>
              <w:t xml:space="preserve">Prilikom provedbe projekata </w:t>
            </w:r>
            <w:r w:rsidR="00106F63">
              <w:rPr>
                <w:rFonts w:cs="Arial"/>
                <w:b w:val="0"/>
                <w:bCs w:val="0"/>
              </w:rPr>
              <w:t xml:space="preserve">valja </w:t>
            </w:r>
            <w:r w:rsidRPr="00032995">
              <w:rPr>
                <w:rFonts w:cs="Arial"/>
                <w:b w:val="0"/>
                <w:bCs w:val="0"/>
              </w:rPr>
              <w:t>uzeti u obzir i klimatske promjene kako bi vozila bila pripremljena na njih.</w:t>
            </w:r>
          </w:p>
        </w:tc>
      </w:tr>
      <w:tr w:rsidR="000A58AB" w:rsidRPr="00044742" w14:paraId="3165AAA8" w14:textId="77777777" w:rsidTr="005625D4">
        <w:tc>
          <w:tcPr>
            <w:cnfStyle w:val="001000000000" w:firstRow="0" w:lastRow="0" w:firstColumn="1" w:lastColumn="0" w:oddVBand="0" w:evenVBand="0" w:oddHBand="0" w:evenHBand="0" w:firstRowFirstColumn="0" w:firstRowLastColumn="0" w:lastRowFirstColumn="0" w:lastRowLastColumn="0"/>
            <w:tcW w:w="1586" w:type="dxa"/>
          </w:tcPr>
          <w:p w14:paraId="36604441" w14:textId="77777777" w:rsidR="000A58AB" w:rsidRPr="00A141AD" w:rsidRDefault="00FE76D5" w:rsidP="000A58AB">
            <w:pPr>
              <w:rPr>
                <w:rFonts w:cs="Arial"/>
                <w:b w:val="0"/>
                <w:bCs w:val="0"/>
              </w:rPr>
            </w:pPr>
            <w:r>
              <w:rPr>
                <w:rFonts w:cs="Arial"/>
              </w:rPr>
              <w:t>Izazov</w:t>
            </w:r>
          </w:p>
        </w:tc>
        <w:tc>
          <w:tcPr>
            <w:tcW w:w="7430" w:type="dxa"/>
          </w:tcPr>
          <w:p w14:paraId="26273008" w14:textId="77777777" w:rsidR="000A58AB" w:rsidRPr="00032995" w:rsidRDefault="0010755E" w:rsidP="000A58AB">
            <w:pPr>
              <w:cnfStyle w:val="000000000000" w:firstRow="0" w:lastRow="0" w:firstColumn="0" w:lastColumn="0" w:oddVBand="0" w:evenVBand="0" w:oddHBand="0" w:evenHBand="0" w:firstRowFirstColumn="0" w:firstRowLastColumn="0" w:lastRowFirstColumn="0" w:lastRowLastColumn="0"/>
              <w:rPr>
                <w:rFonts w:cs="Arial"/>
              </w:rPr>
            </w:pPr>
            <w:r w:rsidRPr="00032995">
              <w:rPr>
                <w:rFonts w:cs="Arial"/>
              </w:rPr>
              <w:t>Osiguranje sredstava za n</w:t>
            </w:r>
            <w:r w:rsidR="000A58AB" w:rsidRPr="00032995">
              <w:rPr>
                <w:rFonts w:cs="Arial"/>
              </w:rPr>
              <w:t>abav</w:t>
            </w:r>
            <w:r w:rsidRPr="00032995">
              <w:rPr>
                <w:rFonts w:cs="Arial"/>
              </w:rPr>
              <w:t>u</w:t>
            </w:r>
            <w:r w:rsidR="000A58AB" w:rsidRPr="00032995">
              <w:rPr>
                <w:rFonts w:cs="Arial"/>
              </w:rPr>
              <w:t xml:space="preserve"> suvremenih željezničkih vučnih </w:t>
            </w:r>
            <w:r w:rsidR="00894C48" w:rsidRPr="00032995">
              <w:rPr>
                <w:rFonts w:cs="Arial"/>
              </w:rPr>
              <w:t xml:space="preserve">i </w:t>
            </w:r>
            <w:r w:rsidR="000A58AB" w:rsidRPr="00032995">
              <w:rPr>
                <w:rFonts w:cs="Arial"/>
              </w:rPr>
              <w:t>vučenih vozila</w:t>
            </w:r>
            <w:r w:rsidR="00894C48" w:rsidRPr="00032995">
              <w:rPr>
                <w:rFonts w:cs="Arial"/>
              </w:rPr>
              <w:t xml:space="preserve"> za teretni prijevoz</w:t>
            </w:r>
            <w:r w:rsidR="00581B79" w:rsidRPr="00032995">
              <w:rPr>
                <w:rFonts w:cs="Arial"/>
              </w:rPr>
              <w:t>.</w:t>
            </w:r>
          </w:p>
          <w:p w14:paraId="486A6225" w14:textId="28411FAE" w:rsidR="00894C48" w:rsidRPr="00032995" w:rsidRDefault="0010755E" w:rsidP="000A58AB">
            <w:pPr>
              <w:cnfStyle w:val="000000000000" w:firstRow="0" w:lastRow="0" w:firstColumn="0" w:lastColumn="0" w:oddVBand="0" w:evenVBand="0" w:oddHBand="0" w:evenHBand="0" w:firstRowFirstColumn="0" w:firstRowLastColumn="0" w:lastRowFirstColumn="0" w:lastRowLastColumn="0"/>
              <w:rPr>
                <w:rFonts w:cs="Arial"/>
              </w:rPr>
            </w:pPr>
            <w:r w:rsidRPr="00032995">
              <w:rPr>
                <w:rFonts w:cs="Arial"/>
              </w:rPr>
              <w:t>Osiguranje sredstava za n</w:t>
            </w:r>
            <w:r w:rsidR="00894C48" w:rsidRPr="00032995">
              <w:rPr>
                <w:rFonts w:cs="Arial"/>
              </w:rPr>
              <w:t>abav</w:t>
            </w:r>
            <w:r w:rsidRPr="00032995">
              <w:rPr>
                <w:rFonts w:cs="Arial"/>
              </w:rPr>
              <w:t>u</w:t>
            </w:r>
            <w:r w:rsidR="00894C48" w:rsidRPr="00032995">
              <w:rPr>
                <w:rFonts w:cs="Arial"/>
              </w:rPr>
              <w:t xml:space="preserve"> suvremenih željezničkih vučnih vozila</w:t>
            </w:r>
            <w:r w:rsidR="00866C63">
              <w:rPr>
                <w:rFonts w:cs="Arial"/>
              </w:rPr>
              <w:t xml:space="preserve"> </w:t>
            </w:r>
            <w:r w:rsidR="00894C48" w:rsidRPr="00032995">
              <w:rPr>
                <w:rFonts w:cs="Arial"/>
              </w:rPr>
              <w:t>i modernizacija vučenih vozila za putnički prijevoz</w:t>
            </w:r>
            <w:r w:rsidR="00581B79" w:rsidRPr="00032995">
              <w:rPr>
                <w:rFonts w:cs="Arial"/>
              </w:rPr>
              <w:t>.</w:t>
            </w:r>
            <w:r w:rsidR="00894C48" w:rsidRPr="00032995">
              <w:rPr>
                <w:rFonts w:cs="Arial"/>
              </w:rPr>
              <w:t xml:space="preserve"> </w:t>
            </w:r>
          </w:p>
          <w:p w14:paraId="34440AF8" w14:textId="15E67302" w:rsidR="00454999" w:rsidRPr="00032995" w:rsidRDefault="00454999" w:rsidP="000A58AB">
            <w:pPr>
              <w:cnfStyle w:val="000000000000" w:firstRow="0" w:lastRow="0" w:firstColumn="0" w:lastColumn="0" w:oddVBand="0" w:evenVBand="0" w:oddHBand="0" w:evenHBand="0" w:firstRowFirstColumn="0" w:firstRowLastColumn="0" w:lastRowFirstColumn="0" w:lastRowLastColumn="0"/>
              <w:rPr>
                <w:rFonts w:cs="Arial"/>
              </w:rPr>
            </w:pPr>
            <w:r w:rsidRPr="00032995">
              <w:rPr>
                <w:rFonts w:cs="Arial"/>
              </w:rPr>
              <w:t>Usklađ</w:t>
            </w:r>
            <w:r w:rsidR="00106F63">
              <w:rPr>
                <w:rFonts w:cs="Arial"/>
              </w:rPr>
              <w:t>ivanje</w:t>
            </w:r>
            <w:r w:rsidRPr="00032995">
              <w:rPr>
                <w:rFonts w:cs="Arial"/>
              </w:rPr>
              <w:t xml:space="preserve"> vozila sa zahtjevima </w:t>
            </w:r>
            <w:proofErr w:type="spellStart"/>
            <w:r w:rsidRPr="00032995">
              <w:rPr>
                <w:rFonts w:cs="Arial"/>
              </w:rPr>
              <w:t>interoperabilnosti</w:t>
            </w:r>
            <w:proofErr w:type="spellEnd"/>
            <w:r w:rsidR="00581B79" w:rsidRPr="00032995">
              <w:rPr>
                <w:rFonts w:cs="Arial"/>
              </w:rPr>
              <w:t>.</w:t>
            </w:r>
            <w:r w:rsidRPr="00032995">
              <w:rPr>
                <w:rFonts w:cs="Arial"/>
              </w:rPr>
              <w:t xml:space="preserve"> </w:t>
            </w:r>
          </w:p>
        </w:tc>
      </w:tr>
    </w:tbl>
    <w:p w14:paraId="2450AB5A" w14:textId="77777777" w:rsidR="00A801DA" w:rsidRDefault="00A801DA" w:rsidP="00A801DA"/>
    <w:p w14:paraId="3C2DEA87" w14:textId="46223F0F" w:rsidR="00FE759C" w:rsidRDefault="00FE759C" w:rsidP="00FE759C">
      <w:pPr>
        <w:pStyle w:val="Naslov2"/>
        <w:ind w:firstLine="0"/>
      </w:pPr>
      <w:bookmarkStart w:id="31" w:name="_Toc117503917"/>
      <w:r>
        <w:t xml:space="preserve">Ključna potreba 3: </w:t>
      </w:r>
      <w:bookmarkStart w:id="32" w:name="_Hlk109638698"/>
      <w:r>
        <w:t>Poboljšati ekonomsku i financijsku održivost javnih željezničkih društava</w:t>
      </w:r>
      <w:bookmarkEnd w:id="31"/>
      <w:bookmarkEnd w:id="32"/>
    </w:p>
    <w:tbl>
      <w:tblPr>
        <w:tblStyle w:val="Svijetlatablicareetke-isticanje1"/>
        <w:tblW w:w="0" w:type="auto"/>
        <w:tblLook w:val="04A0" w:firstRow="1" w:lastRow="0" w:firstColumn="1" w:lastColumn="0" w:noHBand="0" w:noVBand="1"/>
      </w:tblPr>
      <w:tblGrid>
        <w:gridCol w:w="1586"/>
        <w:gridCol w:w="7430"/>
      </w:tblGrid>
      <w:tr w:rsidR="00FE759C" w:rsidRPr="00A10018" w14:paraId="15672267" w14:textId="77777777" w:rsidTr="00E5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488B00DA" w14:textId="77777777" w:rsidR="00FE759C" w:rsidRPr="00A10018" w:rsidRDefault="00FE759C" w:rsidP="00E5761C">
            <w:pPr>
              <w:rPr>
                <w:rFonts w:cs="Arial"/>
              </w:rPr>
            </w:pPr>
            <w:r w:rsidRPr="00A10018">
              <w:rPr>
                <w:rFonts w:cs="Arial"/>
              </w:rPr>
              <w:t>Obrazloženje</w:t>
            </w:r>
          </w:p>
        </w:tc>
        <w:tc>
          <w:tcPr>
            <w:tcW w:w="7430" w:type="dxa"/>
          </w:tcPr>
          <w:p w14:paraId="17AC93CC" w14:textId="0C58297B" w:rsidR="00FE759C" w:rsidRPr="00A10018" w:rsidRDefault="00FE759C"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8A1BF4">
              <w:rPr>
                <w:rFonts w:cs="Arial"/>
                <w:b w:val="0"/>
                <w:bCs w:val="0"/>
              </w:rPr>
              <w:t>Poboljšanje ekonomske i financijske održivos</w:t>
            </w:r>
            <w:r>
              <w:rPr>
                <w:rFonts w:cs="Arial"/>
                <w:b w:val="0"/>
                <w:bCs w:val="0"/>
              </w:rPr>
              <w:t xml:space="preserve">ti </w:t>
            </w:r>
            <w:r w:rsidRPr="008A1BF4">
              <w:rPr>
                <w:rFonts w:cs="Arial"/>
                <w:b w:val="0"/>
                <w:bCs w:val="0"/>
              </w:rPr>
              <w:t xml:space="preserve">željezničkih društava u državnom vlasništvu </w:t>
            </w:r>
            <w:r>
              <w:rPr>
                <w:rFonts w:cs="Arial"/>
                <w:b w:val="0"/>
                <w:bCs w:val="0"/>
              </w:rPr>
              <w:t>moguće je podizanje</w:t>
            </w:r>
            <w:r w:rsidR="00106F63">
              <w:rPr>
                <w:rFonts w:cs="Arial"/>
                <w:b w:val="0"/>
                <w:bCs w:val="0"/>
              </w:rPr>
              <w:t>m</w:t>
            </w:r>
            <w:r>
              <w:rPr>
                <w:rFonts w:cs="Arial"/>
                <w:b w:val="0"/>
                <w:bCs w:val="0"/>
              </w:rPr>
              <w:t xml:space="preserve"> njihove</w:t>
            </w:r>
            <w:r w:rsidRPr="008A1BF4">
              <w:rPr>
                <w:rFonts w:cs="Arial"/>
                <w:b w:val="0"/>
                <w:bCs w:val="0"/>
              </w:rPr>
              <w:t xml:space="preserve"> financijsk</w:t>
            </w:r>
            <w:r>
              <w:rPr>
                <w:rFonts w:cs="Arial"/>
                <w:b w:val="0"/>
                <w:bCs w:val="0"/>
              </w:rPr>
              <w:t>e</w:t>
            </w:r>
            <w:r w:rsidRPr="008A1BF4">
              <w:rPr>
                <w:rFonts w:cs="Arial"/>
                <w:b w:val="0"/>
                <w:bCs w:val="0"/>
              </w:rPr>
              <w:t xml:space="preserve"> i operativn</w:t>
            </w:r>
            <w:r>
              <w:rPr>
                <w:rFonts w:cs="Arial"/>
                <w:b w:val="0"/>
                <w:bCs w:val="0"/>
              </w:rPr>
              <w:t>e</w:t>
            </w:r>
            <w:r w:rsidRPr="008A1BF4">
              <w:rPr>
                <w:rFonts w:cs="Arial"/>
                <w:b w:val="0"/>
                <w:bCs w:val="0"/>
              </w:rPr>
              <w:t xml:space="preserve"> učinkovitos</w:t>
            </w:r>
            <w:r>
              <w:rPr>
                <w:rFonts w:cs="Arial"/>
                <w:b w:val="0"/>
                <w:bCs w:val="0"/>
              </w:rPr>
              <w:t xml:space="preserve">ti </w:t>
            </w:r>
            <w:r w:rsidRPr="008A1BF4">
              <w:rPr>
                <w:rFonts w:cs="Arial"/>
                <w:b w:val="0"/>
                <w:bCs w:val="0"/>
              </w:rPr>
              <w:t>uz praćenje specifičnih pokazatelja učinka i rezultata rada uprava.</w:t>
            </w:r>
            <w:r>
              <w:rPr>
                <w:rFonts w:cs="Arial"/>
                <w:b w:val="0"/>
                <w:bCs w:val="0"/>
              </w:rPr>
              <w:t xml:space="preserve"> </w:t>
            </w:r>
            <w:r w:rsidR="00E93CCB">
              <w:rPr>
                <w:rFonts w:cs="Arial"/>
                <w:b w:val="0"/>
                <w:bCs w:val="0"/>
              </w:rPr>
              <w:t>L</w:t>
            </w:r>
            <w:r w:rsidRPr="00A10018">
              <w:rPr>
                <w:rFonts w:cs="Arial"/>
                <w:b w:val="0"/>
                <w:bCs w:val="0"/>
              </w:rPr>
              <w:t>oš financijski položaj</w:t>
            </w:r>
            <w:r w:rsidR="00E93CCB">
              <w:rPr>
                <w:rFonts w:cs="Arial"/>
                <w:b w:val="0"/>
                <w:bCs w:val="0"/>
              </w:rPr>
              <w:t xml:space="preserve"> </w:t>
            </w:r>
            <w:r w:rsidR="00E93CCB" w:rsidRPr="00A10018">
              <w:rPr>
                <w:rFonts w:cs="Arial"/>
                <w:b w:val="0"/>
                <w:bCs w:val="0"/>
              </w:rPr>
              <w:t>javnih društava u željezničkom sustavu</w:t>
            </w:r>
            <w:r w:rsidR="00E93CCB">
              <w:rPr>
                <w:rFonts w:cs="Arial"/>
                <w:b w:val="0"/>
                <w:bCs w:val="0"/>
              </w:rPr>
              <w:t xml:space="preserve"> posljedica su v</w:t>
            </w:r>
            <w:r w:rsidR="00E93CCB" w:rsidRPr="00A10018">
              <w:rPr>
                <w:rFonts w:cs="Arial"/>
                <w:b w:val="0"/>
                <w:bCs w:val="0"/>
              </w:rPr>
              <w:t>isoki</w:t>
            </w:r>
            <w:r w:rsidR="00E93CCB">
              <w:rPr>
                <w:rFonts w:cs="Arial"/>
                <w:b w:val="0"/>
                <w:bCs w:val="0"/>
              </w:rPr>
              <w:t>h</w:t>
            </w:r>
            <w:r w:rsidR="00E93CCB" w:rsidRPr="00A10018">
              <w:rPr>
                <w:rFonts w:cs="Arial"/>
                <w:b w:val="0"/>
                <w:bCs w:val="0"/>
              </w:rPr>
              <w:t xml:space="preserve"> operativni</w:t>
            </w:r>
            <w:r w:rsidR="00E93CCB">
              <w:rPr>
                <w:rFonts w:cs="Arial"/>
                <w:b w:val="0"/>
                <w:bCs w:val="0"/>
              </w:rPr>
              <w:t>h troškova</w:t>
            </w:r>
            <w:r w:rsidR="00E93CCB" w:rsidRPr="00A10018">
              <w:rPr>
                <w:rFonts w:cs="Arial"/>
                <w:b w:val="0"/>
                <w:bCs w:val="0"/>
              </w:rPr>
              <w:t xml:space="preserve"> poslovanja</w:t>
            </w:r>
            <w:r w:rsidRPr="00A10018">
              <w:rPr>
                <w:rFonts w:cs="Arial"/>
                <w:b w:val="0"/>
                <w:bCs w:val="0"/>
              </w:rPr>
              <w:t>. Statistika EU</w:t>
            </w:r>
            <w:r w:rsidR="00E93CCB">
              <w:rPr>
                <w:rFonts w:cs="Arial"/>
                <w:b w:val="0"/>
                <w:bCs w:val="0"/>
              </w:rPr>
              <w:t>-a</w:t>
            </w:r>
            <w:r w:rsidRPr="00A10018">
              <w:rPr>
                <w:rFonts w:cs="Arial"/>
                <w:b w:val="0"/>
                <w:bCs w:val="0"/>
              </w:rPr>
              <w:t xml:space="preserve"> ukazuje na činjenicu da je poslovanje hrvatskog</w:t>
            </w:r>
            <w:r w:rsidR="00E93CCB">
              <w:rPr>
                <w:rFonts w:cs="Arial"/>
                <w:b w:val="0"/>
                <w:bCs w:val="0"/>
              </w:rPr>
              <w:t>a</w:t>
            </w:r>
            <w:r w:rsidRPr="00A10018">
              <w:rPr>
                <w:rFonts w:cs="Arial"/>
                <w:b w:val="0"/>
                <w:bCs w:val="0"/>
              </w:rPr>
              <w:t xml:space="preserve"> željezničkog sustava u prosjeku na nižoj razini </w:t>
            </w:r>
            <w:r w:rsidR="00E93CCB">
              <w:rPr>
                <w:rFonts w:cs="Arial"/>
                <w:b w:val="0"/>
                <w:bCs w:val="0"/>
              </w:rPr>
              <w:t>po</w:t>
            </w:r>
            <w:r w:rsidRPr="00A10018">
              <w:rPr>
                <w:rFonts w:cs="Arial"/>
                <w:b w:val="0"/>
                <w:bCs w:val="0"/>
              </w:rPr>
              <w:t xml:space="preserve"> gotovo svim pokazateljima učinkovitosti i financijske održivosti u usporedbi s drugim željezničkim sustavima u Europskoj uniji. </w:t>
            </w:r>
          </w:p>
          <w:p w14:paraId="52AEC277" w14:textId="2A7C60C9" w:rsidR="00FE759C" w:rsidRPr="00A10018" w:rsidRDefault="00FE759C">
            <w:pPr>
              <w:cnfStyle w:val="100000000000" w:firstRow="1" w:lastRow="0" w:firstColumn="0" w:lastColumn="0" w:oddVBand="0" w:evenVBand="0" w:oddHBand="0" w:evenHBand="0" w:firstRowFirstColumn="0" w:firstRowLastColumn="0" w:lastRowFirstColumn="0" w:lastRowLastColumn="0"/>
              <w:rPr>
                <w:rFonts w:cs="Arial"/>
                <w:b w:val="0"/>
                <w:bCs w:val="0"/>
              </w:rPr>
            </w:pPr>
            <w:r w:rsidRPr="00A10018">
              <w:rPr>
                <w:rFonts w:cs="Arial"/>
                <w:b w:val="0"/>
                <w:bCs w:val="0"/>
              </w:rPr>
              <w:t xml:space="preserve">Željeznički sustav pokazuje zaostatak u financijskoj i operativnoj učinkovitosti i na nacionalnoj razini. Ostvarena produktivnost mjerena ukupnim prihodom po zaposlenom koristi se kao osnovni pokazatelj za sva tri društva Hrvatskih željeznica. Mada je ovaj pokazatelj </w:t>
            </w:r>
            <w:r w:rsidR="00E93CCB">
              <w:rPr>
                <w:rFonts w:cs="Arial"/>
                <w:b w:val="0"/>
                <w:bCs w:val="0"/>
              </w:rPr>
              <w:t>tijekom</w:t>
            </w:r>
            <w:r w:rsidR="00E93CCB" w:rsidRPr="00A10018">
              <w:rPr>
                <w:rFonts w:cs="Arial"/>
                <w:b w:val="0"/>
                <w:bCs w:val="0"/>
              </w:rPr>
              <w:t xml:space="preserve"> </w:t>
            </w:r>
            <w:r w:rsidRPr="00A10018">
              <w:rPr>
                <w:rFonts w:cs="Arial"/>
                <w:b w:val="0"/>
                <w:bCs w:val="0"/>
              </w:rPr>
              <w:t>godin</w:t>
            </w:r>
            <w:r w:rsidR="00E93CCB">
              <w:rPr>
                <w:rFonts w:cs="Arial"/>
                <w:b w:val="0"/>
                <w:bCs w:val="0"/>
              </w:rPr>
              <w:t>a</w:t>
            </w:r>
            <w:r w:rsidRPr="00A10018">
              <w:rPr>
                <w:rFonts w:cs="Arial"/>
                <w:b w:val="0"/>
                <w:bCs w:val="0"/>
              </w:rPr>
              <w:t xml:space="preserve"> fluktuirao, ipak je imao tendenciju pada. Ukupno ostvareni prihod po zaposlenom u RH za 2020. godinu iznosi 0,82 milijuna kn. Kada se taj podatak usporedi s ukupnim prihodom po zaposlenom u</w:t>
            </w:r>
            <w:r w:rsidR="00E93CCB">
              <w:rPr>
                <w:rFonts w:cs="Arial"/>
                <w:b w:val="0"/>
                <w:bCs w:val="0"/>
              </w:rPr>
              <w:t xml:space="preserve"> </w:t>
            </w:r>
            <w:r w:rsidRPr="00A10018">
              <w:rPr>
                <w:rFonts w:cs="Arial"/>
                <w:b w:val="0"/>
                <w:bCs w:val="0"/>
              </w:rPr>
              <w:t xml:space="preserve">društvima </w:t>
            </w:r>
            <w:r w:rsidR="00E93CCB">
              <w:rPr>
                <w:rFonts w:cs="Arial"/>
                <w:b w:val="0"/>
                <w:bCs w:val="0"/>
              </w:rPr>
              <w:t xml:space="preserve">HŽ-a, </w:t>
            </w:r>
            <w:r w:rsidRPr="00A10018">
              <w:rPr>
                <w:rFonts w:cs="Arial"/>
                <w:b w:val="0"/>
                <w:bCs w:val="0"/>
              </w:rPr>
              <w:t xml:space="preserve">tada je vidljivo da ostvareni prihod po zaposlenom u </w:t>
            </w:r>
            <w:r>
              <w:rPr>
                <w:rFonts w:cs="Arial"/>
                <w:b w:val="0"/>
                <w:bCs w:val="0"/>
              </w:rPr>
              <w:t>HŽC</w:t>
            </w:r>
            <w:r w:rsidR="00E93CCB">
              <w:rPr>
                <w:rFonts w:cs="Arial"/>
                <w:b w:val="0"/>
                <w:bCs w:val="0"/>
              </w:rPr>
              <w:t>-u</w:t>
            </w:r>
            <w:r w:rsidRPr="00A10018">
              <w:rPr>
                <w:rFonts w:cs="Arial"/>
                <w:b w:val="0"/>
                <w:bCs w:val="0"/>
              </w:rPr>
              <w:t xml:space="preserve"> čini 34,15</w:t>
            </w:r>
            <w:r w:rsidR="00E93CCB">
              <w:rPr>
                <w:rFonts w:cs="Arial"/>
                <w:b w:val="0"/>
                <w:bCs w:val="0"/>
              </w:rPr>
              <w:t xml:space="preserve"> </w:t>
            </w:r>
            <w:r w:rsidRPr="00A10018">
              <w:rPr>
                <w:rFonts w:cs="Arial"/>
                <w:b w:val="0"/>
                <w:bCs w:val="0"/>
              </w:rPr>
              <w:t>% republičkog</w:t>
            </w:r>
            <w:r w:rsidR="00E93CCB">
              <w:rPr>
                <w:rFonts w:cs="Arial"/>
                <w:b w:val="0"/>
                <w:bCs w:val="0"/>
              </w:rPr>
              <w:t>a</w:t>
            </w:r>
            <w:r w:rsidRPr="00A10018">
              <w:rPr>
                <w:rFonts w:cs="Arial"/>
                <w:b w:val="0"/>
                <w:bCs w:val="0"/>
              </w:rPr>
              <w:t xml:space="preserve"> prosjeka, u HŽI</w:t>
            </w:r>
            <w:r w:rsidR="00E93CCB">
              <w:rPr>
                <w:rFonts w:cs="Arial"/>
                <w:b w:val="0"/>
                <w:bCs w:val="0"/>
              </w:rPr>
              <w:t>-u</w:t>
            </w:r>
            <w:r w:rsidRPr="00A10018">
              <w:rPr>
                <w:rFonts w:cs="Arial"/>
                <w:b w:val="0"/>
                <w:bCs w:val="0"/>
              </w:rPr>
              <w:t xml:space="preserve"> 30,48</w:t>
            </w:r>
            <w:r w:rsidR="00E93CCB">
              <w:rPr>
                <w:rFonts w:cs="Arial"/>
                <w:b w:val="0"/>
                <w:bCs w:val="0"/>
              </w:rPr>
              <w:t xml:space="preserve"> </w:t>
            </w:r>
            <w:r w:rsidRPr="00A10018">
              <w:rPr>
                <w:rFonts w:cs="Arial"/>
                <w:b w:val="0"/>
                <w:bCs w:val="0"/>
              </w:rPr>
              <w:t>%, a u HŽPP</w:t>
            </w:r>
            <w:r w:rsidR="00E93CCB">
              <w:rPr>
                <w:rFonts w:cs="Arial"/>
                <w:b w:val="0"/>
                <w:bCs w:val="0"/>
              </w:rPr>
              <w:t>-u</w:t>
            </w:r>
            <w:r w:rsidRPr="00A10018">
              <w:rPr>
                <w:rFonts w:cs="Arial"/>
                <w:b w:val="0"/>
                <w:bCs w:val="0"/>
              </w:rPr>
              <w:t xml:space="preserve"> 39,02</w:t>
            </w:r>
            <w:r w:rsidR="00E93CCB">
              <w:rPr>
                <w:rFonts w:cs="Arial"/>
                <w:b w:val="0"/>
                <w:bCs w:val="0"/>
              </w:rPr>
              <w:t xml:space="preserve"> </w:t>
            </w:r>
            <w:r w:rsidRPr="00A10018">
              <w:rPr>
                <w:rFonts w:cs="Arial"/>
                <w:b w:val="0"/>
                <w:bCs w:val="0"/>
              </w:rPr>
              <w:t>%. Ostali opći financijski pokazatelji uspješnosti ukazuju na stalni pad pokazatelja tekuće likvidnosti, nepovoljne pokazatelje financijske stabilnosti, financijske zaduženosti i sporog</w:t>
            </w:r>
            <w:r w:rsidR="00E93CCB">
              <w:rPr>
                <w:rFonts w:cs="Arial"/>
                <w:b w:val="0"/>
                <w:bCs w:val="0"/>
              </w:rPr>
              <w:t>a</w:t>
            </w:r>
            <w:r w:rsidRPr="00A10018">
              <w:rPr>
                <w:rFonts w:cs="Arial"/>
                <w:b w:val="0"/>
                <w:bCs w:val="0"/>
              </w:rPr>
              <w:t xml:space="preserve"> obrtaja ukupne imovine. Poboljšanje financijske i operativne učinkovitost</w:t>
            </w:r>
            <w:r w:rsidR="00E93CCB">
              <w:rPr>
                <w:rFonts w:cs="Arial"/>
                <w:b w:val="0"/>
                <w:bCs w:val="0"/>
              </w:rPr>
              <w:t>i</w:t>
            </w:r>
            <w:r w:rsidRPr="00A10018">
              <w:rPr>
                <w:rFonts w:cs="Arial"/>
                <w:b w:val="0"/>
                <w:bCs w:val="0"/>
              </w:rPr>
              <w:t xml:space="preserve"> željezničkih društava u državnom vlasništvu </w:t>
            </w:r>
            <w:r w:rsidRPr="00A10018">
              <w:rPr>
                <w:rFonts w:cs="Arial"/>
                <w:b w:val="0"/>
                <w:bCs w:val="0"/>
              </w:rPr>
              <w:lastRenderedPageBreak/>
              <w:t>moguće je postići jačanjem međusobne suradnje, učinkovitijim upravljanjem imovinom te usvajanjem i praćenjem smjernica korporativnog</w:t>
            </w:r>
            <w:r w:rsidR="00E93CCB">
              <w:rPr>
                <w:rFonts w:cs="Arial"/>
                <w:b w:val="0"/>
                <w:bCs w:val="0"/>
              </w:rPr>
              <w:t>a</w:t>
            </w:r>
            <w:r w:rsidRPr="00A10018">
              <w:rPr>
                <w:rFonts w:cs="Arial"/>
                <w:b w:val="0"/>
                <w:bCs w:val="0"/>
              </w:rPr>
              <w:t xml:space="preserve"> upravljanja Organizacije za ekonomsku suradnju i razvoj (OECD).</w:t>
            </w:r>
          </w:p>
        </w:tc>
      </w:tr>
      <w:tr w:rsidR="00FE759C" w:rsidRPr="00044742" w14:paraId="46EC4BEE" w14:textId="77777777" w:rsidTr="00E5761C">
        <w:tc>
          <w:tcPr>
            <w:cnfStyle w:val="001000000000" w:firstRow="0" w:lastRow="0" w:firstColumn="1" w:lastColumn="0" w:oddVBand="0" w:evenVBand="0" w:oddHBand="0" w:evenHBand="0" w:firstRowFirstColumn="0" w:firstRowLastColumn="0" w:lastRowFirstColumn="0" w:lastRowLastColumn="0"/>
            <w:tcW w:w="1586" w:type="dxa"/>
          </w:tcPr>
          <w:p w14:paraId="309F94B9" w14:textId="77777777" w:rsidR="00FE759C" w:rsidRPr="00A10018" w:rsidRDefault="00FE759C" w:rsidP="00E5761C">
            <w:pPr>
              <w:rPr>
                <w:rFonts w:cs="Arial"/>
              </w:rPr>
            </w:pPr>
            <w:r w:rsidRPr="00A10018">
              <w:rPr>
                <w:rFonts w:cs="Arial"/>
              </w:rPr>
              <w:lastRenderedPageBreak/>
              <w:t>Izazov</w:t>
            </w:r>
          </w:p>
        </w:tc>
        <w:tc>
          <w:tcPr>
            <w:tcW w:w="7430" w:type="dxa"/>
          </w:tcPr>
          <w:p w14:paraId="751945BC" w14:textId="77777777" w:rsidR="00FE759C" w:rsidRPr="000F5DF0" w:rsidRDefault="00FE759C" w:rsidP="00E5761C">
            <w:pPr>
              <w:cnfStyle w:val="000000000000" w:firstRow="0" w:lastRow="0" w:firstColumn="0" w:lastColumn="0" w:oddVBand="0" w:evenVBand="0" w:oddHBand="0" w:evenHBand="0" w:firstRowFirstColumn="0" w:firstRowLastColumn="0" w:lastRowFirstColumn="0" w:lastRowLastColumn="0"/>
              <w:rPr>
                <w:rFonts w:cs="Arial"/>
              </w:rPr>
            </w:pPr>
            <w:r w:rsidRPr="000F5DF0">
              <w:rPr>
                <w:rFonts w:cs="Arial"/>
              </w:rPr>
              <w:t>Reorganizacija sustava upravljanja</w:t>
            </w:r>
            <w:r>
              <w:rPr>
                <w:rFonts w:cs="Arial"/>
              </w:rPr>
              <w:t>.</w:t>
            </w:r>
            <w:r w:rsidRPr="000F5DF0">
              <w:rPr>
                <w:rFonts w:cs="Arial"/>
              </w:rPr>
              <w:t xml:space="preserve"> </w:t>
            </w:r>
          </w:p>
          <w:p w14:paraId="659536E7" w14:textId="77777777" w:rsidR="00FE759C" w:rsidRPr="000F5DF0" w:rsidRDefault="00FE759C" w:rsidP="00E5761C">
            <w:pPr>
              <w:cnfStyle w:val="000000000000" w:firstRow="0" w:lastRow="0" w:firstColumn="0" w:lastColumn="0" w:oddVBand="0" w:evenVBand="0" w:oddHBand="0" w:evenHBand="0" w:firstRowFirstColumn="0" w:firstRowLastColumn="0" w:lastRowFirstColumn="0" w:lastRowLastColumn="0"/>
              <w:rPr>
                <w:rFonts w:cs="Arial"/>
              </w:rPr>
            </w:pPr>
            <w:r w:rsidRPr="000F5DF0">
              <w:rPr>
                <w:rFonts w:cs="Arial"/>
              </w:rPr>
              <w:t>Bolje iskorištavanje imovine</w:t>
            </w:r>
            <w:r>
              <w:rPr>
                <w:rFonts w:cs="Arial"/>
              </w:rPr>
              <w:t>.</w:t>
            </w:r>
          </w:p>
          <w:p w14:paraId="286834A1" w14:textId="77777777" w:rsidR="00FE759C" w:rsidRPr="000F5DF0" w:rsidRDefault="00FE759C" w:rsidP="00E5761C">
            <w:pPr>
              <w:cnfStyle w:val="000000000000" w:firstRow="0" w:lastRow="0" w:firstColumn="0" w:lastColumn="0" w:oddVBand="0" w:evenVBand="0" w:oddHBand="0" w:evenHBand="0" w:firstRowFirstColumn="0" w:firstRowLastColumn="0" w:lastRowFirstColumn="0" w:lastRowLastColumn="0"/>
              <w:rPr>
                <w:rFonts w:cs="Arial"/>
              </w:rPr>
            </w:pPr>
            <w:r w:rsidRPr="000F5DF0">
              <w:rPr>
                <w:rFonts w:cs="Arial"/>
              </w:rPr>
              <w:t>Racionalizacija operativnih troškova</w:t>
            </w:r>
            <w:r>
              <w:rPr>
                <w:rFonts w:cs="Arial"/>
              </w:rPr>
              <w:t>.</w:t>
            </w:r>
            <w:r w:rsidRPr="000F5DF0">
              <w:rPr>
                <w:rFonts w:cs="Arial"/>
              </w:rPr>
              <w:t xml:space="preserve"> </w:t>
            </w:r>
          </w:p>
          <w:p w14:paraId="40B7CFDE" w14:textId="0099C096" w:rsidR="00FE759C" w:rsidRPr="000F5DF0" w:rsidRDefault="00FE759C" w:rsidP="00E5761C">
            <w:pPr>
              <w:cnfStyle w:val="000000000000" w:firstRow="0" w:lastRow="0" w:firstColumn="0" w:lastColumn="0" w:oddVBand="0" w:evenVBand="0" w:oddHBand="0" w:evenHBand="0" w:firstRowFirstColumn="0" w:firstRowLastColumn="0" w:lastRowFirstColumn="0" w:lastRowLastColumn="0"/>
              <w:rPr>
                <w:rFonts w:cs="Arial"/>
              </w:rPr>
            </w:pPr>
            <w:r w:rsidRPr="000F5DF0">
              <w:rPr>
                <w:rFonts w:cs="Arial"/>
              </w:rPr>
              <w:t>Usklađ</w:t>
            </w:r>
            <w:r w:rsidR="00E93CCB">
              <w:rPr>
                <w:rFonts w:cs="Arial"/>
              </w:rPr>
              <w:t>ivanje</w:t>
            </w:r>
            <w:r w:rsidRPr="000F5DF0">
              <w:rPr>
                <w:rFonts w:cs="Arial"/>
              </w:rPr>
              <w:t xml:space="preserve"> dobne i kvalifikacijske strukture zaposlenika s razvojnim potrebama</w:t>
            </w:r>
            <w:r>
              <w:rPr>
                <w:rFonts w:cs="Arial"/>
              </w:rPr>
              <w:t>.</w:t>
            </w:r>
            <w:r w:rsidRPr="000F5DF0">
              <w:rPr>
                <w:rFonts w:cs="Arial"/>
              </w:rPr>
              <w:t xml:space="preserve"> </w:t>
            </w:r>
          </w:p>
          <w:p w14:paraId="66AE4725" w14:textId="63AE8742" w:rsidR="00FE759C" w:rsidRPr="00F75EEF" w:rsidRDefault="00FE759C" w:rsidP="00E5761C">
            <w:pPr>
              <w:cnfStyle w:val="000000000000" w:firstRow="0" w:lastRow="0" w:firstColumn="0" w:lastColumn="0" w:oddVBand="0" w:evenVBand="0" w:oddHBand="0" w:evenHBand="0" w:firstRowFirstColumn="0" w:firstRowLastColumn="0" w:lastRowFirstColumn="0" w:lastRowLastColumn="0"/>
              <w:rPr>
                <w:rFonts w:cs="Arial"/>
                <w:strike/>
              </w:rPr>
            </w:pPr>
            <w:r w:rsidRPr="000F5DF0">
              <w:rPr>
                <w:rFonts w:cs="Arial"/>
              </w:rPr>
              <w:t xml:space="preserve">Organiziranje međusobne suradnje </w:t>
            </w:r>
            <w:r w:rsidR="00590528">
              <w:rPr>
                <w:rFonts w:cs="Arial"/>
              </w:rPr>
              <w:t xml:space="preserve">trgovačkih </w:t>
            </w:r>
            <w:r w:rsidRPr="000F5DF0">
              <w:rPr>
                <w:rFonts w:cs="Arial"/>
              </w:rPr>
              <w:t>društava</w:t>
            </w:r>
            <w:r w:rsidR="00590528">
              <w:rPr>
                <w:rFonts w:cs="Arial"/>
              </w:rPr>
              <w:t xml:space="preserve"> u željezničkom sektoru</w:t>
            </w:r>
            <w:r>
              <w:rPr>
                <w:rFonts w:cs="Arial"/>
              </w:rPr>
              <w:t>.</w:t>
            </w:r>
          </w:p>
        </w:tc>
      </w:tr>
    </w:tbl>
    <w:p w14:paraId="6BF3CA33" w14:textId="72A17F9A" w:rsidR="00A801DA" w:rsidRDefault="00A801DA" w:rsidP="00A801DA">
      <w:pPr>
        <w:pStyle w:val="Naslov2"/>
        <w:ind w:firstLine="0"/>
      </w:pPr>
      <w:bookmarkStart w:id="33" w:name="_Toc117503918"/>
      <w:r>
        <w:t xml:space="preserve">Ključna potreba 4: </w:t>
      </w:r>
      <w:bookmarkStart w:id="34" w:name="_Hlk115954033"/>
      <w:r w:rsidR="00724ABB" w:rsidRPr="00724ABB">
        <w:t xml:space="preserve">Poboljšati konkurentnost </w:t>
      </w:r>
      <w:r w:rsidR="00A26104">
        <w:t xml:space="preserve">željezničkog </w:t>
      </w:r>
      <w:r w:rsidR="00724ABB" w:rsidRPr="00724ABB">
        <w:t>prijevoza</w:t>
      </w:r>
      <w:bookmarkEnd w:id="33"/>
      <w:bookmarkEnd w:id="34"/>
    </w:p>
    <w:tbl>
      <w:tblPr>
        <w:tblStyle w:val="Svijetlatablicareetke-isticanje1"/>
        <w:tblW w:w="0" w:type="auto"/>
        <w:jc w:val="center"/>
        <w:tblLook w:val="04A0" w:firstRow="1" w:lastRow="0" w:firstColumn="1" w:lastColumn="0" w:noHBand="0" w:noVBand="1"/>
      </w:tblPr>
      <w:tblGrid>
        <w:gridCol w:w="1586"/>
        <w:gridCol w:w="7430"/>
      </w:tblGrid>
      <w:tr w:rsidR="00A801DA" w:rsidRPr="00A10018" w14:paraId="33F39BB7" w14:textId="77777777" w:rsidTr="00A100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6" w:type="dxa"/>
            <w:vAlign w:val="center"/>
          </w:tcPr>
          <w:p w14:paraId="79AC5766" w14:textId="77777777" w:rsidR="00A801DA" w:rsidRPr="00A10018" w:rsidRDefault="00A801DA" w:rsidP="006423E7">
            <w:pPr>
              <w:rPr>
                <w:rFonts w:cs="Arial"/>
              </w:rPr>
            </w:pPr>
            <w:r w:rsidRPr="00A10018">
              <w:rPr>
                <w:rFonts w:cs="Arial"/>
              </w:rPr>
              <w:t>Obrazloženje</w:t>
            </w:r>
          </w:p>
        </w:tc>
        <w:tc>
          <w:tcPr>
            <w:tcW w:w="7430" w:type="dxa"/>
          </w:tcPr>
          <w:p w14:paraId="63A1D2B9" w14:textId="1EFBCF31" w:rsidR="00E55D5B" w:rsidRPr="00A10018" w:rsidRDefault="00E55D5B" w:rsidP="00E55D5B">
            <w:pPr>
              <w:cnfStyle w:val="100000000000" w:firstRow="1" w:lastRow="0" w:firstColumn="0" w:lastColumn="0" w:oddVBand="0" w:evenVBand="0" w:oddHBand="0" w:evenHBand="0" w:firstRowFirstColumn="0" w:firstRowLastColumn="0" w:lastRowFirstColumn="0" w:lastRowLastColumn="0"/>
              <w:rPr>
                <w:rFonts w:cs="Arial"/>
                <w:b w:val="0"/>
                <w:bCs w:val="0"/>
              </w:rPr>
            </w:pPr>
            <w:r w:rsidRPr="00A10018">
              <w:rPr>
                <w:rFonts w:cs="Arial"/>
                <w:b w:val="0"/>
                <w:bCs w:val="0"/>
              </w:rPr>
              <w:t xml:space="preserve">Pouzdana i kvalitetna usluga </w:t>
            </w:r>
            <w:r w:rsidR="0010755E" w:rsidRPr="00A10018">
              <w:rPr>
                <w:rFonts w:cs="Arial"/>
                <w:b w:val="0"/>
                <w:bCs w:val="0"/>
              </w:rPr>
              <w:t xml:space="preserve"> putničkog</w:t>
            </w:r>
            <w:r w:rsidR="00E93CCB">
              <w:rPr>
                <w:rFonts w:cs="Arial"/>
                <w:b w:val="0"/>
                <w:bCs w:val="0"/>
              </w:rPr>
              <w:t>a</w:t>
            </w:r>
            <w:r w:rsidR="0010755E" w:rsidRPr="00A10018">
              <w:rPr>
                <w:rFonts w:cs="Arial"/>
                <w:b w:val="0"/>
                <w:bCs w:val="0"/>
              </w:rPr>
              <w:t xml:space="preserve"> prijevoza </w:t>
            </w:r>
            <w:r w:rsidRPr="00A10018">
              <w:rPr>
                <w:rFonts w:cs="Arial"/>
                <w:b w:val="0"/>
                <w:bCs w:val="0"/>
              </w:rPr>
              <w:t>omogućena je jedino na području grada Zagreba, i to većinom u smjeru zapad – istok, dok</w:t>
            </w:r>
            <w:r w:rsidR="00E93CCB">
              <w:rPr>
                <w:rFonts w:cs="Arial"/>
                <w:b w:val="0"/>
                <w:bCs w:val="0"/>
              </w:rPr>
              <w:t xml:space="preserve"> je</w:t>
            </w:r>
            <w:r w:rsidRPr="00A10018">
              <w:rPr>
                <w:rFonts w:cs="Arial"/>
                <w:b w:val="0"/>
                <w:bCs w:val="0"/>
              </w:rPr>
              <w:t xml:space="preserve"> na prilaznim prugama u pojedine dane u tjednu usluga vrlo ograničena (prvenstveno nedjeljom). Na ostalom dijelu mreže ne postoji kvalitetan gradski ili prigradski prijevoz putnika. </w:t>
            </w:r>
          </w:p>
          <w:p w14:paraId="67955B55" w14:textId="1847B2EF" w:rsidR="00664232" w:rsidRPr="00A10018" w:rsidRDefault="002827AF" w:rsidP="002827AF">
            <w:pPr>
              <w:cnfStyle w:val="100000000000" w:firstRow="1" w:lastRow="0" w:firstColumn="0" w:lastColumn="0" w:oddVBand="0" w:evenVBand="0" w:oddHBand="0" w:evenHBand="0" w:firstRowFirstColumn="0" w:firstRowLastColumn="0" w:lastRowFirstColumn="0" w:lastRowLastColumn="0"/>
              <w:rPr>
                <w:rFonts w:cs="Arial"/>
                <w:b w:val="0"/>
                <w:bCs w:val="0"/>
              </w:rPr>
            </w:pPr>
            <w:r w:rsidRPr="00A10018">
              <w:rPr>
                <w:rFonts w:cs="Arial"/>
                <w:b w:val="0"/>
                <w:bCs w:val="0"/>
              </w:rPr>
              <w:t>Većina službenih mjesta na mreži željezničkih pruga HŽI nije opremljena informacijsko</w:t>
            </w:r>
            <w:r w:rsidR="00E93CCB">
              <w:rPr>
                <w:rFonts w:cs="Arial"/>
                <w:b w:val="0"/>
                <w:bCs w:val="0"/>
              </w:rPr>
              <w:t>-</w:t>
            </w:r>
            <w:r w:rsidRPr="00A10018">
              <w:rPr>
                <w:rFonts w:cs="Arial"/>
                <w:b w:val="0"/>
                <w:bCs w:val="0"/>
              </w:rPr>
              <w:t>komunikacijski</w:t>
            </w:r>
            <w:r w:rsidR="00E93CCB">
              <w:rPr>
                <w:rFonts w:cs="Arial"/>
                <w:b w:val="0"/>
                <w:bCs w:val="0"/>
              </w:rPr>
              <w:t>m</w:t>
            </w:r>
            <w:r w:rsidRPr="00A10018">
              <w:rPr>
                <w:rFonts w:cs="Arial"/>
                <w:b w:val="0"/>
                <w:bCs w:val="0"/>
              </w:rPr>
              <w:t xml:space="preserve"> sustavima za informiranje putnika o voznom redu vlakova i vremenima dolazaka/odlazaka, već se vozni red nalazi u</w:t>
            </w:r>
            <w:r w:rsidR="00717888" w:rsidRPr="00A10018">
              <w:rPr>
                <w:rFonts w:cs="Arial"/>
                <w:b w:val="0"/>
                <w:bCs w:val="0"/>
              </w:rPr>
              <w:t xml:space="preserve"> tiskanom obliku</w:t>
            </w:r>
            <w:r w:rsidRPr="00A10018">
              <w:rPr>
                <w:rFonts w:cs="Arial"/>
                <w:b w:val="0"/>
                <w:bCs w:val="0"/>
              </w:rPr>
              <w:t xml:space="preserve"> </w:t>
            </w:r>
            <w:r w:rsidR="006162C4">
              <w:rPr>
                <w:rFonts w:cs="Arial"/>
                <w:b w:val="0"/>
                <w:bCs w:val="0"/>
              </w:rPr>
              <w:t xml:space="preserve">na </w:t>
            </w:r>
            <w:r w:rsidRPr="00A10018">
              <w:rPr>
                <w:rFonts w:cs="Arial"/>
                <w:b w:val="0"/>
                <w:bCs w:val="0"/>
              </w:rPr>
              <w:t xml:space="preserve">za to predviđenim oglasnim pločama. </w:t>
            </w:r>
          </w:p>
          <w:p w14:paraId="3DE06D5E" w14:textId="2C9900A3" w:rsidR="003F440E" w:rsidRPr="00A10018" w:rsidRDefault="00BA5C58" w:rsidP="002827AF">
            <w:pPr>
              <w:cnfStyle w:val="100000000000" w:firstRow="1" w:lastRow="0" w:firstColumn="0" w:lastColumn="0" w:oddVBand="0" w:evenVBand="0" w:oddHBand="0" w:evenHBand="0" w:firstRowFirstColumn="0" w:firstRowLastColumn="0" w:lastRowFirstColumn="0" w:lastRowLastColumn="0"/>
              <w:rPr>
                <w:rFonts w:cs="Arial"/>
                <w:b w:val="0"/>
                <w:bCs w:val="0"/>
              </w:rPr>
            </w:pPr>
            <w:r w:rsidRPr="00A10018">
              <w:rPr>
                <w:rFonts w:cs="Arial"/>
                <w:b w:val="0"/>
                <w:bCs w:val="0"/>
              </w:rPr>
              <w:t>Sustav informiranja putnika potrebno je ugraditi u sv</w:t>
            </w:r>
            <w:r w:rsidR="006162C4">
              <w:rPr>
                <w:rFonts w:cs="Arial"/>
                <w:b w:val="0"/>
                <w:bCs w:val="0"/>
              </w:rPr>
              <w:t>a</w:t>
            </w:r>
            <w:r w:rsidRPr="00A10018">
              <w:rPr>
                <w:rFonts w:cs="Arial"/>
                <w:b w:val="0"/>
                <w:bCs w:val="0"/>
              </w:rPr>
              <w:t xml:space="preserve"> frekventni</w:t>
            </w:r>
            <w:r w:rsidR="006162C4">
              <w:rPr>
                <w:rFonts w:cs="Arial"/>
                <w:b w:val="0"/>
                <w:bCs w:val="0"/>
              </w:rPr>
              <w:t>ja</w:t>
            </w:r>
            <w:r w:rsidRPr="00A10018">
              <w:rPr>
                <w:rFonts w:cs="Arial"/>
                <w:b w:val="0"/>
                <w:bCs w:val="0"/>
              </w:rPr>
              <w:t xml:space="preserve"> služben</w:t>
            </w:r>
            <w:r w:rsidR="006162C4">
              <w:rPr>
                <w:rFonts w:cs="Arial"/>
                <w:b w:val="0"/>
                <w:bCs w:val="0"/>
              </w:rPr>
              <w:t>a</w:t>
            </w:r>
            <w:r w:rsidRPr="00A10018">
              <w:rPr>
                <w:rFonts w:cs="Arial"/>
                <w:b w:val="0"/>
                <w:bCs w:val="0"/>
              </w:rPr>
              <w:t xml:space="preserve"> mjest</w:t>
            </w:r>
            <w:r w:rsidR="006162C4">
              <w:rPr>
                <w:rFonts w:cs="Arial"/>
                <w:b w:val="0"/>
                <w:bCs w:val="0"/>
              </w:rPr>
              <w:t>a</w:t>
            </w:r>
            <w:r w:rsidRPr="00A10018">
              <w:rPr>
                <w:rFonts w:cs="Arial"/>
                <w:b w:val="0"/>
                <w:bCs w:val="0"/>
              </w:rPr>
              <w:t xml:space="preserve"> s obzirom </w:t>
            </w:r>
            <w:r w:rsidR="006162C4">
              <w:rPr>
                <w:rFonts w:cs="Arial"/>
                <w:b w:val="0"/>
                <w:bCs w:val="0"/>
              </w:rPr>
              <w:t xml:space="preserve">na to </w:t>
            </w:r>
            <w:r w:rsidRPr="00A10018">
              <w:rPr>
                <w:rFonts w:cs="Arial"/>
                <w:b w:val="0"/>
                <w:bCs w:val="0"/>
              </w:rPr>
              <w:t>da je adekvatna informiranost putnika također jedan od segmenata kvalitete usluge (ugradnja informacijskih ploča ili drugih aplikativnih rješenja za informiranje putnika).</w:t>
            </w:r>
            <w:r w:rsidR="00781D3F" w:rsidRPr="00A10018">
              <w:rPr>
                <w:rFonts w:cs="Arial"/>
                <w:b w:val="0"/>
                <w:bCs w:val="0"/>
              </w:rPr>
              <w:t xml:space="preserve"> </w:t>
            </w:r>
            <w:r w:rsidR="00664232" w:rsidRPr="00A10018">
              <w:rPr>
                <w:rFonts w:cs="Arial"/>
                <w:b w:val="0"/>
                <w:bCs w:val="0"/>
              </w:rPr>
              <w:t xml:space="preserve">Osim u službenim mjestima potrebno je ugraditi sustave informiranja u vlakove. </w:t>
            </w:r>
          </w:p>
          <w:p w14:paraId="0D68F4F9" w14:textId="04BA3740" w:rsidR="00207E31" w:rsidRPr="00A10018" w:rsidRDefault="00E55D5B" w:rsidP="00E55D5B">
            <w:pPr>
              <w:cnfStyle w:val="100000000000" w:firstRow="1" w:lastRow="0" w:firstColumn="0" w:lastColumn="0" w:oddVBand="0" w:evenVBand="0" w:oddHBand="0" w:evenHBand="0" w:firstRowFirstColumn="0" w:firstRowLastColumn="0" w:lastRowFirstColumn="0" w:lastRowLastColumn="0"/>
              <w:rPr>
                <w:rFonts w:cs="Arial"/>
                <w:b w:val="0"/>
                <w:bCs w:val="0"/>
              </w:rPr>
            </w:pPr>
            <w:r w:rsidRPr="00A10018">
              <w:rPr>
                <w:rFonts w:cs="Arial"/>
                <w:b w:val="0"/>
                <w:bCs w:val="0"/>
              </w:rPr>
              <w:t>Uvođenjem prilagođenih voznih redova vlakova</w:t>
            </w:r>
            <w:r w:rsidR="003D038B">
              <w:rPr>
                <w:rFonts w:cs="Arial"/>
                <w:b w:val="0"/>
                <w:bCs w:val="0"/>
              </w:rPr>
              <w:t xml:space="preserve">, </w:t>
            </w:r>
            <w:r w:rsidRPr="00A10018">
              <w:rPr>
                <w:rFonts w:cs="Arial"/>
                <w:b w:val="0"/>
                <w:bCs w:val="0"/>
              </w:rPr>
              <w:t>integracij</w:t>
            </w:r>
            <w:r w:rsidR="00964B88" w:rsidRPr="00A10018">
              <w:rPr>
                <w:rFonts w:cs="Arial"/>
                <w:b w:val="0"/>
                <w:bCs w:val="0"/>
              </w:rPr>
              <w:t>e</w:t>
            </w:r>
            <w:r w:rsidRPr="00A10018">
              <w:rPr>
                <w:rFonts w:cs="Arial"/>
                <w:b w:val="0"/>
                <w:bCs w:val="0"/>
              </w:rPr>
              <w:t xml:space="preserve"> s drugim oblicima javnog</w:t>
            </w:r>
            <w:r w:rsidR="006162C4">
              <w:rPr>
                <w:rFonts w:cs="Arial"/>
                <w:b w:val="0"/>
                <w:bCs w:val="0"/>
              </w:rPr>
              <w:t>a</w:t>
            </w:r>
            <w:r w:rsidRPr="00A10018">
              <w:rPr>
                <w:rFonts w:cs="Arial"/>
                <w:b w:val="0"/>
                <w:bCs w:val="0"/>
              </w:rPr>
              <w:t xml:space="preserve"> prijevoza putnika (cestovnog</w:t>
            </w:r>
            <w:r w:rsidR="006162C4">
              <w:rPr>
                <w:rFonts w:cs="Arial"/>
                <w:b w:val="0"/>
                <w:bCs w:val="0"/>
              </w:rPr>
              <w:t>a</w:t>
            </w:r>
            <w:r w:rsidRPr="00A10018">
              <w:rPr>
                <w:rFonts w:cs="Arial"/>
                <w:b w:val="0"/>
                <w:bCs w:val="0"/>
              </w:rPr>
              <w:t xml:space="preserve">) omogućit će povećanje konkurentnosti. </w:t>
            </w:r>
          </w:p>
          <w:p w14:paraId="777BF773" w14:textId="0F0190DF" w:rsidR="00BE1446" w:rsidRPr="00A10018" w:rsidRDefault="00BE1446" w:rsidP="00E55D5B">
            <w:pPr>
              <w:cnfStyle w:val="100000000000" w:firstRow="1" w:lastRow="0" w:firstColumn="0" w:lastColumn="0" w:oddVBand="0" w:evenVBand="0" w:oddHBand="0" w:evenHBand="0" w:firstRowFirstColumn="0" w:firstRowLastColumn="0" w:lastRowFirstColumn="0" w:lastRowLastColumn="0"/>
              <w:rPr>
                <w:rFonts w:cs="Arial"/>
                <w:b w:val="0"/>
                <w:bCs w:val="0"/>
              </w:rPr>
            </w:pPr>
            <w:r w:rsidRPr="00A10018">
              <w:rPr>
                <w:rFonts w:cs="Arial"/>
                <w:b w:val="0"/>
                <w:bCs w:val="0"/>
              </w:rPr>
              <w:t xml:space="preserve">U teretnom </w:t>
            </w:r>
            <w:r w:rsidR="006162C4">
              <w:rPr>
                <w:rFonts w:cs="Arial"/>
                <w:b w:val="0"/>
                <w:bCs w:val="0"/>
              </w:rPr>
              <w:t xml:space="preserve">je </w:t>
            </w:r>
            <w:r w:rsidRPr="00A10018">
              <w:rPr>
                <w:rFonts w:cs="Arial"/>
                <w:b w:val="0"/>
                <w:bCs w:val="0"/>
              </w:rPr>
              <w:t xml:space="preserve">prijevozu najveći generator tereta luka Rijeka, dok ostale luke (morske i </w:t>
            </w:r>
            <w:r w:rsidR="001E481A">
              <w:rPr>
                <w:rFonts w:cs="Arial"/>
                <w:b w:val="0"/>
                <w:bCs w:val="0"/>
              </w:rPr>
              <w:t>unutarnje vode</w:t>
            </w:r>
            <w:r w:rsidRPr="00A10018">
              <w:rPr>
                <w:rFonts w:cs="Arial"/>
                <w:b w:val="0"/>
                <w:bCs w:val="0"/>
              </w:rPr>
              <w:t>) imaju vrlo mali udio. U pogledu postojećeg</w:t>
            </w:r>
            <w:r w:rsidR="006162C4">
              <w:rPr>
                <w:rFonts w:cs="Arial"/>
                <w:b w:val="0"/>
                <w:bCs w:val="0"/>
              </w:rPr>
              <w:t>a</w:t>
            </w:r>
            <w:r w:rsidRPr="00A10018">
              <w:rPr>
                <w:rFonts w:cs="Arial"/>
                <w:b w:val="0"/>
                <w:bCs w:val="0"/>
              </w:rPr>
              <w:t xml:space="preserve"> prijevoza, najveći udio u prijevozu ima tranzitni promet na postojećim koridorima. </w:t>
            </w:r>
          </w:p>
          <w:p w14:paraId="121E1BA9" w14:textId="34687099" w:rsidR="00BE1446" w:rsidRPr="00A10018" w:rsidRDefault="00757BA1" w:rsidP="00FE76D5">
            <w:pPr>
              <w:cnfStyle w:val="100000000000" w:firstRow="1" w:lastRow="0" w:firstColumn="0" w:lastColumn="0" w:oddVBand="0" w:evenVBand="0" w:oddHBand="0" w:evenHBand="0" w:firstRowFirstColumn="0" w:firstRowLastColumn="0" w:lastRowFirstColumn="0" w:lastRowLastColumn="0"/>
              <w:rPr>
                <w:rFonts w:cs="Arial"/>
                <w:b w:val="0"/>
                <w:bCs w:val="0"/>
              </w:rPr>
            </w:pPr>
            <w:r w:rsidRPr="00A10018">
              <w:rPr>
                <w:rFonts w:cs="Arial"/>
                <w:b w:val="0"/>
                <w:bCs w:val="0"/>
              </w:rPr>
              <w:t>Uvođenjem novih usluga, zajedno s gospodarskim subjektima koji obavljaju veliki teretni rad, moguće je povećati udio teretnog</w:t>
            </w:r>
            <w:r w:rsidR="006162C4">
              <w:rPr>
                <w:rFonts w:cs="Arial"/>
                <w:b w:val="0"/>
                <w:bCs w:val="0"/>
              </w:rPr>
              <w:t>a</w:t>
            </w:r>
            <w:r w:rsidRPr="00A10018">
              <w:rPr>
                <w:rFonts w:cs="Arial"/>
                <w:b w:val="0"/>
                <w:bCs w:val="0"/>
              </w:rPr>
              <w:t xml:space="preserve"> prijevoza željeznicom u odnosu na cestovni</w:t>
            </w:r>
            <w:r w:rsidR="00964B88" w:rsidRPr="00A10018">
              <w:rPr>
                <w:rFonts w:cs="Arial"/>
                <w:b w:val="0"/>
                <w:bCs w:val="0"/>
              </w:rPr>
              <w:t>, nar</w:t>
            </w:r>
            <w:r w:rsidR="001C39C7" w:rsidRPr="00A10018">
              <w:rPr>
                <w:rFonts w:cs="Arial"/>
                <w:b w:val="0"/>
                <w:bCs w:val="0"/>
              </w:rPr>
              <w:t>o</w:t>
            </w:r>
            <w:r w:rsidR="00964B88" w:rsidRPr="00A10018">
              <w:rPr>
                <w:rFonts w:cs="Arial"/>
                <w:b w:val="0"/>
                <w:bCs w:val="0"/>
              </w:rPr>
              <w:t>čito</w:t>
            </w:r>
            <w:r w:rsidRPr="00A10018">
              <w:rPr>
                <w:rFonts w:cs="Arial"/>
                <w:b w:val="0"/>
                <w:bCs w:val="0"/>
              </w:rPr>
              <w:t xml:space="preserve"> na većim udaljenostima na kojima je ovakav oblik prijevoza jeftiniji od cestovnog</w:t>
            </w:r>
            <w:r w:rsidR="006162C4">
              <w:rPr>
                <w:rFonts w:cs="Arial"/>
                <w:b w:val="0"/>
                <w:bCs w:val="0"/>
              </w:rPr>
              <w:t>a</w:t>
            </w:r>
            <w:r w:rsidRPr="00A10018">
              <w:rPr>
                <w:rFonts w:cs="Arial"/>
                <w:b w:val="0"/>
                <w:bCs w:val="0"/>
              </w:rPr>
              <w:t xml:space="preserve">. </w:t>
            </w:r>
            <w:r w:rsidR="008964DB" w:rsidRPr="00A10018">
              <w:rPr>
                <w:rFonts w:cs="Arial"/>
                <w:b w:val="0"/>
                <w:bCs w:val="0"/>
              </w:rPr>
              <w:t xml:space="preserve">U organizacijskom smislu prijevoznici (prvenstveno nacionalni) morali bi pratiti trendove </w:t>
            </w:r>
            <w:r w:rsidR="00717888" w:rsidRPr="00A10018">
              <w:rPr>
                <w:rFonts w:cs="Arial"/>
                <w:b w:val="0"/>
                <w:bCs w:val="0"/>
              </w:rPr>
              <w:t>te</w:t>
            </w:r>
            <w:r w:rsidR="008964DB" w:rsidRPr="00A10018">
              <w:rPr>
                <w:rFonts w:cs="Arial"/>
                <w:b w:val="0"/>
                <w:bCs w:val="0"/>
              </w:rPr>
              <w:t xml:space="preserve"> svoju ponudu prilagođavati postojećem stanju tržišta. Sve veća </w:t>
            </w:r>
            <w:proofErr w:type="spellStart"/>
            <w:r w:rsidR="008964DB" w:rsidRPr="00A10018">
              <w:rPr>
                <w:rFonts w:cs="Arial"/>
                <w:b w:val="0"/>
                <w:bCs w:val="0"/>
              </w:rPr>
              <w:t>kontejnerizacija</w:t>
            </w:r>
            <w:proofErr w:type="spellEnd"/>
            <w:r w:rsidR="008964DB" w:rsidRPr="00A10018">
              <w:rPr>
                <w:rFonts w:cs="Arial"/>
                <w:b w:val="0"/>
                <w:bCs w:val="0"/>
              </w:rPr>
              <w:t xml:space="preserve"> i prijevoz direktnih vlakova smanjuje operativne i manipulativne troškove. </w:t>
            </w:r>
          </w:p>
          <w:p w14:paraId="33BCD179" w14:textId="18646FC1" w:rsidR="00FE76D5" w:rsidRPr="00A10018" w:rsidRDefault="008964DB" w:rsidP="00AD1046">
            <w:pPr>
              <w:cnfStyle w:val="100000000000" w:firstRow="1" w:lastRow="0" w:firstColumn="0" w:lastColumn="0" w:oddVBand="0" w:evenVBand="0" w:oddHBand="0" w:evenHBand="0" w:firstRowFirstColumn="0" w:firstRowLastColumn="0" w:lastRowFirstColumn="0" w:lastRowLastColumn="0"/>
              <w:rPr>
                <w:rFonts w:cs="Arial"/>
                <w:b w:val="0"/>
                <w:bCs w:val="0"/>
              </w:rPr>
            </w:pPr>
            <w:r w:rsidRPr="00A10018">
              <w:rPr>
                <w:rFonts w:cs="Arial"/>
                <w:b w:val="0"/>
                <w:bCs w:val="0"/>
              </w:rPr>
              <w:t xml:space="preserve">Potrebe ove mjere većinom </w:t>
            </w:r>
            <w:r w:rsidR="006162C4">
              <w:rPr>
                <w:rFonts w:cs="Arial"/>
                <w:b w:val="0"/>
                <w:bCs w:val="0"/>
              </w:rPr>
              <w:t xml:space="preserve">se </w:t>
            </w:r>
            <w:r w:rsidRPr="00A10018">
              <w:rPr>
                <w:rFonts w:cs="Arial"/>
                <w:b w:val="0"/>
                <w:bCs w:val="0"/>
              </w:rPr>
              <w:t>odnose na zajednički nastup svih zainteresiranih dionika radi zajedničke ponude usluga „od vrata do vrata“, radi skraćenja vremena prijevoza, smanjenj</w:t>
            </w:r>
            <w:r w:rsidR="006162C4">
              <w:rPr>
                <w:rFonts w:cs="Arial"/>
                <w:b w:val="0"/>
                <w:bCs w:val="0"/>
              </w:rPr>
              <w:t>a</w:t>
            </w:r>
            <w:r w:rsidRPr="00A10018">
              <w:rPr>
                <w:rFonts w:cs="Arial"/>
                <w:b w:val="0"/>
                <w:bCs w:val="0"/>
              </w:rPr>
              <w:t xml:space="preserve"> logističkih zadataka</w:t>
            </w:r>
            <w:r w:rsidR="00717888" w:rsidRPr="00A10018">
              <w:rPr>
                <w:rFonts w:cs="Arial"/>
                <w:b w:val="0"/>
                <w:bCs w:val="0"/>
              </w:rPr>
              <w:t xml:space="preserve"> i sl.</w:t>
            </w:r>
          </w:p>
          <w:p w14:paraId="7FEBB1EE" w14:textId="440963C5" w:rsidR="00207E31" w:rsidRPr="00A10018" w:rsidRDefault="00207E31" w:rsidP="00207E31">
            <w:pPr>
              <w:cnfStyle w:val="100000000000" w:firstRow="1" w:lastRow="0" w:firstColumn="0" w:lastColumn="0" w:oddVBand="0" w:evenVBand="0" w:oddHBand="0" w:evenHBand="0" w:firstRowFirstColumn="0" w:firstRowLastColumn="0" w:lastRowFirstColumn="0" w:lastRowLastColumn="0"/>
              <w:rPr>
                <w:rFonts w:cs="Arial"/>
                <w:b w:val="0"/>
                <w:bCs w:val="0"/>
              </w:rPr>
            </w:pPr>
            <w:r w:rsidRPr="00A10018">
              <w:rPr>
                <w:rFonts w:cs="Arial"/>
                <w:b w:val="0"/>
                <w:bCs w:val="0"/>
              </w:rPr>
              <w:lastRenderedPageBreak/>
              <w:t>Potrebno je planirati vozni red koji je maksimalno prilagođen putnicima i omogućuje im da u kratko vrijeme, uz povoljnu cijenu karata, dođu na svoj</w:t>
            </w:r>
            <w:r w:rsidR="006162C4">
              <w:rPr>
                <w:rFonts w:cs="Arial"/>
                <w:b w:val="0"/>
                <w:bCs w:val="0"/>
              </w:rPr>
              <w:t>a</w:t>
            </w:r>
            <w:r w:rsidRPr="00A10018">
              <w:rPr>
                <w:rFonts w:cs="Arial"/>
                <w:b w:val="0"/>
                <w:bCs w:val="0"/>
              </w:rPr>
              <w:t xml:space="preserve"> odredišta. </w:t>
            </w:r>
            <w:r w:rsidR="006162C4">
              <w:rPr>
                <w:rFonts w:cs="Arial"/>
                <w:b w:val="0"/>
                <w:bCs w:val="0"/>
              </w:rPr>
              <w:t>Također je potrebno</w:t>
            </w:r>
            <w:r w:rsidR="006162C4" w:rsidRPr="00A10018">
              <w:rPr>
                <w:rFonts w:cs="Arial"/>
                <w:b w:val="0"/>
                <w:bCs w:val="0"/>
              </w:rPr>
              <w:t xml:space="preserve"> </w:t>
            </w:r>
            <w:r w:rsidRPr="00A10018">
              <w:rPr>
                <w:rFonts w:cs="Arial"/>
                <w:b w:val="0"/>
                <w:bCs w:val="0"/>
              </w:rPr>
              <w:t xml:space="preserve">i modernizirati postojeći vozni park zamjenom postojećih vozila novima. </w:t>
            </w:r>
          </w:p>
          <w:p w14:paraId="5F040273" w14:textId="48350050" w:rsidR="002827AF" w:rsidRDefault="00207E31" w:rsidP="00207E31">
            <w:pPr>
              <w:tabs>
                <w:tab w:val="left" w:pos="1240"/>
              </w:tabs>
              <w:cnfStyle w:val="100000000000" w:firstRow="1" w:lastRow="0" w:firstColumn="0" w:lastColumn="0" w:oddVBand="0" w:evenVBand="0" w:oddHBand="0" w:evenHBand="0" w:firstRowFirstColumn="0" w:firstRowLastColumn="0" w:lastRowFirstColumn="0" w:lastRowLastColumn="0"/>
              <w:rPr>
                <w:rFonts w:cs="Arial"/>
              </w:rPr>
            </w:pPr>
            <w:r w:rsidRPr="00A10018">
              <w:rPr>
                <w:rFonts w:cs="Arial"/>
                <w:b w:val="0"/>
                <w:bCs w:val="0"/>
              </w:rPr>
              <w:t xml:space="preserve">U teretnom prijevozu s velikim gospodarskim objektima potrebno je ponuditi nove usluge radi prebacivanja prijevoza s ceste na željeznicu. Prebacivanjem prijevoza s ceste na željeznicu, povećava se udio ekološki prihvatljivijeg prijevoza u odnosu na cestovni. </w:t>
            </w:r>
          </w:p>
          <w:p w14:paraId="1015EB61" w14:textId="52CDAAE3" w:rsidR="00032995" w:rsidRPr="00A10018" w:rsidRDefault="00032995" w:rsidP="00207E31">
            <w:pPr>
              <w:tabs>
                <w:tab w:val="left" w:pos="1240"/>
              </w:tabs>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 xml:space="preserve">Prilikom provedbe projekata </w:t>
            </w:r>
            <w:r w:rsidR="006162C4">
              <w:rPr>
                <w:rFonts w:cs="Arial"/>
                <w:b w:val="0"/>
                <w:bCs w:val="0"/>
              </w:rPr>
              <w:t xml:space="preserve">valja </w:t>
            </w:r>
            <w:r>
              <w:rPr>
                <w:rFonts w:cs="Arial"/>
                <w:b w:val="0"/>
                <w:bCs w:val="0"/>
              </w:rPr>
              <w:t>uzeti u obzir i klimatske promjene kako bi infrastruktura vozila bila pripremljena na njih.</w:t>
            </w:r>
          </w:p>
        </w:tc>
      </w:tr>
      <w:tr w:rsidR="00A801DA" w:rsidRPr="00044742" w14:paraId="083D101B" w14:textId="77777777" w:rsidTr="00A10018">
        <w:trPr>
          <w:jc w:val="center"/>
        </w:trPr>
        <w:tc>
          <w:tcPr>
            <w:cnfStyle w:val="001000000000" w:firstRow="0" w:lastRow="0" w:firstColumn="1" w:lastColumn="0" w:oddVBand="0" w:evenVBand="0" w:oddHBand="0" w:evenHBand="0" w:firstRowFirstColumn="0" w:firstRowLastColumn="0" w:lastRowFirstColumn="0" w:lastRowLastColumn="0"/>
            <w:tcW w:w="1586" w:type="dxa"/>
            <w:vAlign w:val="center"/>
          </w:tcPr>
          <w:p w14:paraId="23A98D28" w14:textId="77777777" w:rsidR="00A801DA" w:rsidRPr="00A10018" w:rsidRDefault="00FE76D5" w:rsidP="006423E7">
            <w:pPr>
              <w:rPr>
                <w:rFonts w:cs="Arial"/>
              </w:rPr>
            </w:pPr>
            <w:r w:rsidRPr="00A10018">
              <w:rPr>
                <w:rFonts w:cs="Arial"/>
              </w:rPr>
              <w:lastRenderedPageBreak/>
              <w:t>Izazov</w:t>
            </w:r>
          </w:p>
        </w:tc>
        <w:tc>
          <w:tcPr>
            <w:tcW w:w="7430" w:type="dxa"/>
          </w:tcPr>
          <w:p w14:paraId="0A509530" w14:textId="28E358EF" w:rsidR="006C7445" w:rsidRPr="006C7445" w:rsidRDefault="006C7445" w:rsidP="006C7445">
            <w:pPr>
              <w:cnfStyle w:val="000000000000" w:firstRow="0" w:lastRow="0" w:firstColumn="0" w:lastColumn="0" w:oddVBand="0" w:evenVBand="0" w:oddHBand="0" w:evenHBand="0" w:firstRowFirstColumn="0" w:firstRowLastColumn="0" w:lastRowFirstColumn="0" w:lastRowLastColumn="0"/>
              <w:rPr>
                <w:rFonts w:cs="Arial"/>
              </w:rPr>
            </w:pPr>
            <w:r w:rsidRPr="006C7445">
              <w:rPr>
                <w:rFonts w:cs="Arial"/>
              </w:rPr>
              <w:t>Uvođenje novih usluga prilagođenih korisnicima</w:t>
            </w:r>
            <w:r w:rsidR="006C5EA6">
              <w:rPr>
                <w:rFonts w:cs="Arial"/>
              </w:rPr>
              <w:t>.</w:t>
            </w:r>
          </w:p>
          <w:p w14:paraId="50780098" w14:textId="34D799E6" w:rsidR="006C7445" w:rsidRPr="006C7445" w:rsidRDefault="006C7445" w:rsidP="006C7445">
            <w:pPr>
              <w:cnfStyle w:val="000000000000" w:firstRow="0" w:lastRow="0" w:firstColumn="0" w:lastColumn="0" w:oddVBand="0" w:evenVBand="0" w:oddHBand="0" w:evenHBand="0" w:firstRowFirstColumn="0" w:firstRowLastColumn="0" w:lastRowFirstColumn="0" w:lastRowLastColumn="0"/>
              <w:rPr>
                <w:rFonts w:cs="Arial"/>
              </w:rPr>
            </w:pPr>
            <w:r w:rsidRPr="006C7445">
              <w:rPr>
                <w:rFonts w:cs="Arial"/>
              </w:rPr>
              <w:t>Unaprjeđenje tarifnih modela</w:t>
            </w:r>
            <w:r w:rsidR="006C5EA6">
              <w:rPr>
                <w:rFonts w:cs="Arial"/>
              </w:rPr>
              <w:t>.</w:t>
            </w:r>
          </w:p>
          <w:p w14:paraId="26BB9CDD" w14:textId="3459CC1D" w:rsidR="006C7445" w:rsidRPr="006C7445" w:rsidRDefault="006C7445" w:rsidP="006C7445">
            <w:pPr>
              <w:cnfStyle w:val="000000000000" w:firstRow="0" w:lastRow="0" w:firstColumn="0" w:lastColumn="0" w:oddVBand="0" w:evenVBand="0" w:oddHBand="0" w:evenHBand="0" w:firstRowFirstColumn="0" w:firstRowLastColumn="0" w:lastRowFirstColumn="0" w:lastRowLastColumn="0"/>
              <w:rPr>
                <w:rFonts w:cs="Arial"/>
              </w:rPr>
            </w:pPr>
            <w:r w:rsidRPr="006C7445">
              <w:rPr>
                <w:rFonts w:cs="Arial"/>
              </w:rPr>
              <w:t>Nastavak integracije s drugim vidovima prijevoza</w:t>
            </w:r>
            <w:r w:rsidR="006C5EA6">
              <w:rPr>
                <w:rFonts w:cs="Arial"/>
              </w:rPr>
              <w:t>.</w:t>
            </w:r>
          </w:p>
          <w:p w14:paraId="067D955E" w14:textId="4EE26124" w:rsidR="006C7445" w:rsidRPr="006C7445" w:rsidRDefault="006C7445" w:rsidP="006C7445">
            <w:pPr>
              <w:cnfStyle w:val="000000000000" w:firstRow="0" w:lastRow="0" w:firstColumn="0" w:lastColumn="0" w:oddVBand="0" w:evenVBand="0" w:oddHBand="0" w:evenHBand="0" w:firstRowFirstColumn="0" w:firstRowLastColumn="0" w:lastRowFirstColumn="0" w:lastRowLastColumn="0"/>
              <w:rPr>
                <w:rFonts w:cs="Arial"/>
              </w:rPr>
            </w:pPr>
            <w:r w:rsidRPr="006C7445">
              <w:rPr>
                <w:rFonts w:cs="Arial"/>
              </w:rPr>
              <w:t>Bolje upravljanje informacijama i njihova brža distribucija korisnicima</w:t>
            </w:r>
            <w:r w:rsidR="006C5EA6">
              <w:rPr>
                <w:rFonts w:cs="Arial"/>
              </w:rPr>
              <w:t>.</w:t>
            </w:r>
          </w:p>
          <w:p w14:paraId="176B3E2D" w14:textId="5DB59132" w:rsidR="00A801DA" w:rsidRPr="00044742" w:rsidRDefault="006C7445" w:rsidP="006C7445">
            <w:pPr>
              <w:cnfStyle w:val="000000000000" w:firstRow="0" w:lastRow="0" w:firstColumn="0" w:lastColumn="0" w:oddVBand="0" w:evenVBand="0" w:oddHBand="0" w:evenHBand="0" w:firstRowFirstColumn="0" w:firstRowLastColumn="0" w:lastRowFirstColumn="0" w:lastRowLastColumn="0"/>
              <w:rPr>
                <w:rFonts w:cs="Arial"/>
              </w:rPr>
            </w:pPr>
            <w:r w:rsidRPr="006C7445">
              <w:rPr>
                <w:rFonts w:cs="Arial"/>
              </w:rPr>
              <w:t>Provedba liberalizacije tržišta usluga (hoće li utjecati na pad kvalitete i pouzdanosti usluga prijevoza željeznicom)</w:t>
            </w:r>
            <w:r w:rsidR="006C5EA6">
              <w:rPr>
                <w:rFonts w:cs="Arial"/>
              </w:rPr>
              <w:t>.</w:t>
            </w:r>
          </w:p>
        </w:tc>
      </w:tr>
    </w:tbl>
    <w:p w14:paraId="6734ED1D" w14:textId="5702C4CC" w:rsidR="00A801DA" w:rsidRDefault="00A801DA" w:rsidP="00A801DA">
      <w:pPr>
        <w:pStyle w:val="Naslov2"/>
        <w:ind w:firstLine="0"/>
      </w:pPr>
      <w:bookmarkStart w:id="35" w:name="_Toc117503919"/>
      <w:r>
        <w:t xml:space="preserve">Ključna potreba </w:t>
      </w:r>
      <w:r w:rsidR="00FE759C">
        <w:t>5</w:t>
      </w:r>
      <w:r>
        <w:t xml:space="preserve">: </w:t>
      </w:r>
      <w:bookmarkStart w:id="36" w:name="_Hlk109638733"/>
      <w:r>
        <w:t xml:space="preserve">Smanjiti </w:t>
      </w:r>
      <w:r w:rsidR="00FB2437">
        <w:t xml:space="preserve">negativan </w:t>
      </w:r>
      <w:r>
        <w:t>utjecaj na okoliš</w:t>
      </w:r>
      <w:bookmarkEnd w:id="35"/>
      <w:bookmarkEnd w:id="36"/>
    </w:p>
    <w:tbl>
      <w:tblPr>
        <w:tblStyle w:val="Svijetlatablicareetke-isticanje1"/>
        <w:tblW w:w="0" w:type="auto"/>
        <w:tblLook w:val="04A0" w:firstRow="1" w:lastRow="0" w:firstColumn="1" w:lastColumn="0" w:noHBand="0" w:noVBand="1"/>
      </w:tblPr>
      <w:tblGrid>
        <w:gridCol w:w="1586"/>
        <w:gridCol w:w="7430"/>
      </w:tblGrid>
      <w:tr w:rsidR="00A801DA" w:rsidRPr="00044742" w14:paraId="0330D985" w14:textId="77777777" w:rsidTr="006C7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2E07BDD8" w14:textId="77777777" w:rsidR="00A801DA" w:rsidRPr="00A141AD" w:rsidRDefault="00A801DA" w:rsidP="006423E7">
            <w:pPr>
              <w:rPr>
                <w:rFonts w:cs="Arial"/>
                <w:b w:val="0"/>
                <w:bCs w:val="0"/>
              </w:rPr>
            </w:pPr>
            <w:r w:rsidRPr="00A141AD">
              <w:rPr>
                <w:rFonts w:cs="Arial"/>
              </w:rPr>
              <w:t>Obrazloženje</w:t>
            </w:r>
          </w:p>
        </w:tc>
        <w:tc>
          <w:tcPr>
            <w:tcW w:w="7430" w:type="dxa"/>
          </w:tcPr>
          <w:p w14:paraId="58D39A8C" w14:textId="3B1C5439" w:rsidR="00A801DA" w:rsidRPr="009E31E1" w:rsidRDefault="00F90CCC" w:rsidP="00F11D48">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Službena mjesta</w:t>
            </w:r>
            <w:r w:rsidR="00D100BD" w:rsidRPr="006C7445">
              <w:rPr>
                <w:rFonts w:cs="Arial"/>
                <w:b w:val="0"/>
                <w:bCs w:val="0"/>
              </w:rPr>
              <w:t xml:space="preserve"> moraju biti opremljen</w:t>
            </w:r>
            <w:r w:rsidR="006162C4">
              <w:rPr>
                <w:rFonts w:cs="Arial"/>
                <w:b w:val="0"/>
                <w:bCs w:val="0"/>
              </w:rPr>
              <w:t>a</w:t>
            </w:r>
            <w:r w:rsidR="00D100BD" w:rsidRPr="006C7445">
              <w:rPr>
                <w:rFonts w:cs="Arial"/>
                <w:b w:val="0"/>
                <w:bCs w:val="0"/>
              </w:rPr>
              <w:t xml:space="preserve"> rasvjetom, bilo parkirališn</w:t>
            </w:r>
            <w:r w:rsidR="00EA2786" w:rsidRPr="006C7445">
              <w:rPr>
                <w:rFonts w:cs="Arial"/>
                <w:b w:val="0"/>
                <w:bCs w:val="0"/>
              </w:rPr>
              <w:t>om</w:t>
            </w:r>
            <w:r w:rsidR="00D100BD" w:rsidRPr="006C7445">
              <w:rPr>
                <w:rFonts w:cs="Arial"/>
                <w:b w:val="0"/>
                <w:bCs w:val="0"/>
              </w:rPr>
              <w:t>, bilo kolosiječn</w:t>
            </w:r>
            <w:r w:rsidR="00EA2786" w:rsidRPr="006C7445">
              <w:rPr>
                <w:rFonts w:cs="Arial"/>
                <w:b w:val="0"/>
                <w:bCs w:val="0"/>
              </w:rPr>
              <w:t>om</w:t>
            </w:r>
            <w:r w:rsidR="00D100BD" w:rsidRPr="006C7445">
              <w:rPr>
                <w:rFonts w:cs="Arial"/>
                <w:b w:val="0"/>
                <w:bCs w:val="0"/>
              </w:rPr>
              <w:t xml:space="preserve"> (ovisno o potrebama). Stara i nefunkcionalna rasvjeta </w:t>
            </w:r>
            <w:r w:rsidR="00EA2786" w:rsidRPr="006C7445">
              <w:rPr>
                <w:rFonts w:cs="Arial"/>
                <w:b w:val="0"/>
                <w:bCs w:val="0"/>
              </w:rPr>
              <w:t>stvara dodatni</w:t>
            </w:r>
            <w:r w:rsidR="00D100BD" w:rsidRPr="006C7445">
              <w:rPr>
                <w:rFonts w:cs="Arial"/>
                <w:b w:val="0"/>
                <w:bCs w:val="0"/>
              </w:rPr>
              <w:t xml:space="preserve"> trošak električne energije i održavanja. Samim time, potrebno je u narednom </w:t>
            </w:r>
            <w:r w:rsidR="00D01112">
              <w:rPr>
                <w:rFonts w:cs="Arial"/>
                <w:b w:val="0"/>
                <w:bCs w:val="0"/>
              </w:rPr>
              <w:t>razdoblju</w:t>
            </w:r>
            <w:r w:rsidR="00D01112" w:rsidRPr="006C7445">
              <w:rPr>
                <w:rFonts w:cs="Arial"/>
                <w:b w:val="0"/>
                <w:bCs w:val="0"/>
              </w:rPr>
              <w:t xml:space="preserve"> </w:t>
            </w:r>
            <w:r w:rsidR="00D100BD" w:rsidRPr="006C7445">
              <w:rPr>
                <w:rFonts w:cs="Arial"/>
                <w:b w:val="0"/>
                <w:bCs w:val="0"/>
              </w:rPr>
              <w:t>postojeću mijenjati novom LED rasvjetom</w:t>
            </w:r>
            <w:r w:rsidR="00CC2E3A">
              <w:rPr>
                <w:rFonts w:cs="Arial"/>
                <w:b w:val="0"/>
                <w:bCs w:val="0"/>
              </w:rPr>
              <w:t>.</w:t>
            </w:r>
            <w:r w:rsidR="00D100BD" w:rsidRPr="006C7445">
              <w:rPr>
                <w:rFonts w:cs="Arial"/>
                <w:b w:val="0"/>
                <w:bCs w:val="0"/>
              </w:rPr>
              <w:t xml:space="preserve"> </w:t>
            </w:r>
            <w:r>
              <w:rPr>
                <w:rFonts w:cs="Arial"/>
                <w:b w:val="0"/>
                <w:bCs w:val="0"/>
              </w:rPr>
              <w:t xml:space="preserve">Potrebno je prema </w:t>
            </w:r>
            <w:r w:rsidRPr="006C7445">
              <w:rPr>
                <w:rFonts w:cs="Arial"/>
                <w:b w:val="0"/>
                <w:bCs w:val="0"/>
              </w:rPr>
              <w:t>Programu energetske obnove lokacija pod upravljanjem i u vlasništvu HŽI</w:t>
            </w:r>
            <w:r w:rsidR="006162C4">
              <w:rPr>
                <w:rFonts w:cs="Arial"/>
                <w:b w:val="0"/>
                <w:bCs w:val="0"/>
              </w:rPr>
              <w:t>-a</w:t>
            </w:r>
            <w:r>
              <w:rPr>
                <w:rFonts w:cs="Arial"/>
                <w:b w:val="0"/>
                <w:bCs w:val="0"/>
              </w:rPr>
              <w:t xml:space="preserve"> sprovesti </w:t>
            </w:r>
            <w:r w:rsidRPr="00F90CCC">
              <w:rPr>
                <w:rFonts w:cs="Arial"/>
                <w:b w:val="0"/>
                <w:bCs w:val="0"/>
              </w:rPr>
              <w:t>energetsk</w:t>
            </w:r>
            <w:r w:rsidR="008C374B">
              <w:rPr>
                <w:rFonts w:cs="Arial"/>
                <w:b w:val="0"/>
                <w:bCs w:val="0"/>
              </w:rPr>
              <w:t>u</w:t>
            </w:r>
            <w:r w:rsidRPr="00F90CCC">
              <w:rPr>
                <w:rFonts w:cs="Arial"/>
                <w:b w:val="0"/>
                <w:bCs w:val="0"/>
              </w:rPr>
              <w:t xml:space="preserve"> obnov</w:t>
            </w:r>
            <w:r w:rsidR="008C374B">
              <w:rPr>
                <w:rFonts w:cs="Arial"/>
                <w:b w:val="0"/>
                <w:bCs w:val="0"/>
              </w:rPr>
              <w:t>u</w:t>
            </w:r>
            <w:r w:rsidRPr="00F90CCC">
              <w:rPr>
                <w:rFonts w:cs="Arial"/>
                <w:b w:val="0"/>
                <w:bCs w:val="0"/>
              </w:rPr>
              <w:t xml:space="preserve"> na objektima</w:t>
            </w:r>
            <w:r w:rsidR="008C374B">
              <w:rPr>
                <w:rFonts w:cs="Arial"/>
                <w:b w:val="0"/>
                <w:bCs w:val="0"/>
              </w:rPr>
              <w:t xml:space="preserve"> –</w:t>
            </w:r>
            <w:r w:rsidRPr="00F90CCC">
              <w:rPr>
                <w:rFonts w:cs="Arial"/>
                <w:b w:val="0"/>
                <w:bCs w:val="0"/>
              </w:rPr>
              <w:t xml:space="preserve"> </w:t>
            </w:r>
            <w:r>
              <w:rPr>
                <w:rFonts w:cs="Arial"/>
                <w:b w:val="0"/>
                <w:bCs w:val="0"/>
              </w:rPr>
              <w:t xml:space="preserve">ugraditi </w:t>
            </w:r>
            <w:r w:rsidRPr="00F90CCC">
              <w:rPr>
                <w:rFonts w:cs="Arial"/>
                <w:b w:val="0"/>
                <w:bCs w:val="0"/>
              </w:rPr>
              <w:t>učinkovit</w:t>
            </w:r>
            <w:r>
              <w:rPr>
                <w:rFonts w:cs="Arial"/>
                <w:b w:val="0"/>
                <w:bCs w:val="0"/>
              </w:rPr>
              <w:t>e</w:t>
            </w:r>
            <w:r w:rsidRPr="00F90CCC">
              <w:rPr>
                <w:rFonts w:cs="Arial"/>
                <w:b w:val="0"/>
                <w:bCs w:val="0"/>
              </w:rPr>
              <w:t xml:space="preserve"> sustav</w:t>
            </w:r>
            <w:r w:rsidR="00B92C61">
              <w:rPr>
                <w:rFonts w:cs="Arial"/>
                <w:b w:val="0"/>
                <w:bCs w:val="0"/>
              </w:rPr>
              <w:t xml:space="preserve">e </w:t>
            </w:r>
            <w:r w:rsidRPr="00F90CCC">
              <w:rPr>
                <w:rFonts w:cs="Arial"/>
                <w:b w:val="0"/>
                <w:bCs w:val="0"/>
              </w:rPr>
              <w:t>grijanja/ hlađenja</w:t>
            </w:r>
            <w:r w:rsidR="00C11322">
              <w:rPr>
                <w:rFonts w:cs="Arial"/>
                <w:b w:val="0"/>
                <w:bCs w:val="0"/>
              </w:rPr>
              <w:t>.</w:t>
            </w:r>
          </w:p>
          <w:p w14:paraId="39D5AFE1" w14:textId="48D7EEC4" w:rsidR="00C11322" w:rsidRDefault="00C11322" w:rsidP="00F11D48">
            <w:pPr>
              <w:cnfStyle w:val="100000000000" w:firstRow="1" w:lastRow="0" w:firstColumn="0" w:lastColumn="0" w:oddVBand="0" w:evenVBand="0" w:oddHBand="0" w:evenHBand="0" w:firstRowFirstColumn="0" w:firstRowLastColumn="0" w:lastRowFirstColumn="0" w:lastRowLastColumn="0"/>
              <w:rPr>
                <w:rFonts w:cs="Arial"/>
              </w:rPr>
            </w:pPr>
            <w:r>
              <w:rPr>
                <w:rFonts w:cs="Arial"/>
                <w:b w:val="0"/>
                <w:bCs w:val="0"/>
              </w:rPr>
              <w:t xml:space="preserve">Postojeći vozni park potrebno je osuvremeniti novim, </w:t>
            </w:r>
            <w:r w:rsidRPr="00C11322">
              <w:rPr>
                <w:rFonts w:cs="Arial"/>
                <w:b w:val="0"/>
                <w:bCs w:val="0"/>
              </w:rPr>
              <w:t>nabavk</w:t>
            </w:r>
            <w:r>
              <w:rPr>
                <w:rFonts w:cs="Arial"/>
                <w:b w:val="0"/>
                <w:bCs w:val="0"/>
              </w:rPr>
              <w:t>om</w:t>
            </w:r>
            <w:r w:rsidRPr="00C11322">
              <w:rPr>
                <w:rFonts w:cs="Arial"/>
                <w:b w:val="0"/>
                <w:bCs w:val="0"/>
              </w:rPr>
              <w:t xml:space="preserve"> </w:t>
            </w:r>
            <w:r>
              <w:rPr>
                <w:rFonts w:cs="Arial"/>
                <w:b w:val="0"/>
                <w:bCs w:val="0"/>
              </w:rPr>
              <w:t>suvremenih</w:t>
            </w:r>
            <w:r w:rsidRPr="00C11322">
              <w:rPr>
                <w:rFonts w:cs="Arial"/>
                <w:b w:val="0"/>
                <w:bCs w:val="0"/>
              </w:rPr>
              <w:t xml:space="preserve"> željezničkih vozila (vozila na baterije, vodik ili drugi alternativni pogon)</w:t>
            </w:r>
            <w:r w:rsidR="008C374B">
              <w:rPr>
                <w:rFonts w:cs="Arial"/>
                <w:b w:val="0"/>
                <w:bCs w:val="0"/>
              </w:rPr>
              <w:t>,</w:t>
            </w:r>
            <w:r>
              <w:rPr>
                <w:rFonts w:cs="Arial"/>
                <w:b w:val="0"/>
                <w:bCs w:val="0"/>
              </w:rPr>
              <w:t xml:space="preserve"> </w:t>
            </w:r>
            <w:r w:rsidRPr="00C11322">
              <w:rPr>
                <w:rFonts w:cs="Arial"/>
                <w:b w:val="0"/>
                <w:bCs w:val="0"/>
              </w:rPr>
              <w:t>ali i vozila koj</w:t>
            </w:r>
            <w:r w:rsidR="008C374B">
              <w:rPr>
                <w:rFonts w:cs="Arial"/>
                <w:b w:val="0"/>
                <w:bCs w:val="0"/>
              </w:rPr>
              <w:t>a</w:t>
            </w:r>
            <w:r w:rsidRPr="00C11322">
              <w:rPr>
                <w:rFonts w:cs="Arial"/>
                <w:b w:val="0"/>
                <w:bCs w:val="0"/>
              </w:rPr>
              <w:t xml:space="preserve"> koriste tehničke/servisne službe</w:t>
            </w:r>
            <w:r>
              <w:rPr>
                <w:rFonts w:cs="Arial"/>
                <w:b w:val="0"/>
                <w:bCs w:val="0"/>
              </w:rPr>
              <w:t xml:space="preserve">. </w:t>
            </w:r>
          </w:p>
          <w:p w14:paraId="29797251" w14:textId="77777777" w:rsidR="00C11322" w:rsidRDefault="00C11322" w:rsidP="00F11D48">
            <w:pPr>
              <w:cnfStyle w:val="100000000000" w:firstRow="1" w:lastRow="0" w:firstColumn="0" w:lastColumn="0" w:oddVBand="0" w:evenVBand="0" w:oddHBand="0" w:evenHBand="0" w:firstRowFirstColumn="0" w:firstRowLastColumn="0" w:lastRowFirstColumn="0" w:lastRowLastColumn="0"/>
              <w:rPr>
                <w:rFonts w:cs="Arial"/>
              </w:rPr>
            </w:pPr>
            <w:r>
              <w:rPr>
                <w:rFonts w:cs="Arial"/>
                <w:b w:val="0"/>
                <w:bCs w:val="0"/>
              </w:rPr>
              <w:t>Za potrebe punjenja vozila neophodna je</w:t>
            </w:r>
            <w:r w:rsidRPr="00C11322">
              <w:rPr>
                <w:rFonts w:cs="Arial"/>
                <w:b w:val="0"/>
                <w:bCs w:val="0"/>
              </w:rPr>
              <w:t xml:space="preserve"> izgradnja punionica,</w:t>
            </w:r>
            <w:r>
              <w:rPr>
                <w:rFonts w:cs="Arial"/>
                <w:b w:val="0"/>
                <w:bCs w:val="0"/>
              </w:rPr>
              <w:t xml:space="preserve"> kao i</w:t>
            </w:r>
            <w:r w:rsidRPr="00C11322">
              <w:rPr>
                <w:rFonts w:cs="Arial"/>
                <w:b w:val="0"/>
                <w:bCs w:val="0"/>
              </w:rPr>
              <w:t xml:space="preserve"> instaliranje solarnih elektrana</w:t>
            </w:r>
            <w:r>
              <w:rPr>
                <w:rFonts w:cs="Arial"/>
                <w:b w:val="0"/>
                <w:bCs w:val="0"/>
              </w:rPr>
              <w:t xml:space="preserve">. </w:t>
            </w:r>
          </w:p>
          <w:p w14:paraId="52759062" w14:textId="40C19B00" w:rsidR="00032995" w:rsidRPr="006C7445" w:rsidRDefault="00032995" w:rsidP="00F11D48">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 xml:space="preserve">Prilikom provedbe projekata </w:t>
            </w:r>
            <w:r w:rsidR="008C374B">
              <w:rPr>
                <w:rFonts w:cs="Arial"/>
                <w:b w:val="0"/>
                <w:bCs w:val="0"/>
              </w:rPr>
              <w:t xml:space="preserve">valja </w:t>
            </w:r>
            <w:r>
              <w:rPr>
                <w:rFonts w:cs="Arial"/>
                <w:b w:val="0"/>
                <w:bCs w:val="0"/>
              </w:rPr>
              <w:t>uzeti u obzir i klimatske promjene kako bi infrastruktura i vozila bila pripremljena na njih.</w:t>
            </w:r>
          </w:p>
        </w:tc>
      </w:tr>
      <w:tr w:rsidR="00A801DA" w:rsidRPr="00044742" w14:paraId="261F9CC6" w14:textId="77777777" w:rsidTr="006C7445">
        <w:tc>
          <w:tcPr>
            <w:cnfStyle w:val="001000000000" w:firstRow="0" w:lastRow="0" w:firstColumn="1" w:lastColumn="0" w:oddVBand="0" w:evenVBand="0" w:oddHBand="0" w:evenHBand="0" w:firstRowFirstColumn="0" w:firstRowLastColumn="0" w:lastRowFirstColumn="0" w:lastRowLastColumn="0"/>
            <w:tcW w:w="1586" w:type="dxa"/>
          </w:tcPr>
          <w:p w14:paraId="04157599" w14:textId="131F6492" w:rsidR="00A801DA" w:rsidRPr="00A141AD" w:rsidRDefault="00FE76D5" w:rsidP="006423E7">
            <w:pPr>
              <w:rPr>
                <w:rFonts w:cs="Arial"/>
                <w:b w:val="0"/>
                <w:bCs w:val="0"/>
              </w:rPr>
            </w:pPr>
            <w:r>
              <w:rPr>
                <w:rFonts w:cs="Arial"/>
              </w:rPr>
              <w:t>Izazov</w:t>
            </w:r>
          </w:p>
        </w:tc>
        <w:tc>
          <w:tcPr>
            <w:tcW w:w="7430" w:type="dxa"/>
          </w:tcPr>
          <w:p w14:paraId="340D1A9C" w14:textId="5E642A00" w:rsidR="00CC2E3A" w:rsidRPr="00CC2E3A" w:rsidRDefault="00CC2E3A" w:rsidP="00CC2E3A">
            <w:pPr>
              <w:cnfStyle w:val="000000000000" w:firstRow="0" w:lastRow="0" w:firstColumn="0" w:lastColumn="0" w:oddVBand="0" w:evenVBand="0" w:oddHBand="0" w:evenHBand="0" w:firstRowFirstColumn="0" w:firstRowLastColumn="0" w:lastRowFirstColumn="0" w:lastRowLastColumn="0"/>
              <w:rPr>
                <w:rFonts w:cs="Arial"/>
              </w:rPr>
            </w:pPr>
            <w:r w:rsidRPr="00CC2E3A">
              <w:rPr>
                <w:rFonts w:cs="Arial"/>
              </w:rPr>
              <w:t>Osiguravanje odgovarajućih sredstava u državnom proračunu (ili strateškog</w:t>
            </w:r>
            <w:r w:rsidR="008C374B">
              <w:rPr>
                <w:rFonts w:cs="Arial"/>
              </w:rPr>
              <w:t>a</w:t>
            </w:r>
            <w:r w:rsidRPr="00CC2E3A">
              <w:rPr>
                <w:rFonts w:cs="Arial"/>
              </w:rPr>
              <w:t xml:space="preserve"> partnera) za provedbu mjera poboljšanja energetske učinkovitosti objekata i infrastrukture</w:t>
            </w:r>
            <w:r w:rsidR="006C5EA6">
              <w:rPr>
                <w:rFonts w:cs="Arial"/>
              </w:rPr>
              <w:t>.</w:t>
            </w:r>
          </w:p>
          <w:p w14:paraId="6B653E9A" w14:textId="1EEFA9CD" w:rsidR="00106607" w:rsidRPr="00044742" w:rsidRDefault="00CC2E3A" w:rsidP="00CC2E3A">
            <w:pPr>
              <w:cnfStyle w:val="000000000000" w:firstRow="0" w:lastRow="0" w:firstColumn="0" w:lastColumn="0" w:oddVBand="0" w:evenVBand="0" w:oddHBand="0" w:evenHBand="0" w:firstRowFirstColumn="0" w:firstRowLastColumn="0" w:lastRowFirstColumn="0" w:lastRowLastColumn="0"/>
              <w:rPr>
                <w:rFonts w:cs="Arial"/>
              </w:rPr>
            </w:pPr>
            <w:r w:rsidRPr="00CC2E3A">
              <w:rPr>
                <w:rFonts w:cs="Arial"/>
              </w:rPr>
              <w:t>Osiguravanje suglasnosti/dokumentacije za obnovu zaštićenih objekata</w:t>
            </w:r>
            <w:r w:rsidR="006C5EA6">
              <w:rPr>
                <w:rFonts w:cs="Arial"/>
              </w:rPr>
              <w:t>.</w:t>
            </w:r>
          </w:p>
        </w:tc>
      </w:tr>
    </w:tbl>
    <w:p w14:paraId="77977989" w14:textId="3A9F3C4F" w:rsidR="00724ABB" w:rsidRPr="00A801DA" w:rsidRDefault="00724ABB" w:rsidP="00724ABB">
      <w:pPr>
        <w:pStyle w:val="Naslov2"/>
        <w:ind w:firstLine="0"/>
      </w:pPr>
      <w:bookmarkStart w:id="37" w:name="_Toc117503920"/>
      <w:r w:rsidRPr="00A801DA">
        <w:t xml:space="preserve">Ključna potreba </w:t>
      </w:r>
      <w:r>
        <w:t>6</w:t>
      </w:r>
      <w:r w:rsidRPr="00A801DA">
        <w:t xml:space="preserve">: </w:t>
      </w:r>
      <w:bookmarkStart w:id="38" w:name="_Hlk109638817"/>
      <w:r w:rsidRPr="00A801DA">
        <w:t xml:space="preserve">Unaprijediti organizacijske (administrativne) kapacitete u željezničkom </w:t>
      </w:r>
      <w:r>
        <w:t>sustav</w:t>
      </w:r>
      <w:r w:rsidRPr="00A801DA">
        <w:t>u</w:t>
      </w:r>
      <w:bookmarkEnd w:id="37"/>
      <w:r w:rsidRPr="00A801DA">
        <w:t xml:space="preserve"> </w:t>
      </w:r>
      <w:bookmarkEnd w:id="38"/>
    </w:p>
    <w:tbl>
      <w:tblPr>
        <w:tblStyle w:val="Svijetlatablicareetke-isticanje1"/>
        <w:tblW w:w="0" w:type="auto"/>
        <w:tblLook w:val="04A0" w:firstRow="1" w:lastRow="0" w:firstColumn="1" w:lastColumn="0" w:noHBand="0" w:noVBand="1"/>
      </w:tblPr>
      <w:tblGrid>
        <w:gridCol w:w="1586"/>
        <w:gridCol w:w="7430"/>
      </w:tblGrid>
      <w:tr w:rsidR="00724ABB" w:rsidRPr="00044742" w14:paraId="1BD8CD9E"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091E6DC4" w14:textId="77777777" w:rsidR="00724ABB" w:rsidRPr="00A141AD" w:rsidRDefault="00724ABB" w:rsidP="00E5761C">
            <w:pPr>
              <w:rPr>
                <w:rFonts w:cs="Arial"/>
                <w:b w:val="0"/>
                <w:bCs w:val="0"/>
              </w:rPr>
            </w:pPr>
            <w:r w:rsidRPr="00A141AD">
              <w:rPr>
                <w:rFonts w:cs="Arial"/>
              </w:rPr>
              <w:t>Obrazloženje</w:t>
            </w:r>
          </w:p>
        </w:tc>
        <w:tc>
          <w:tcPr>
            <w:tcW w:w="7430" w:type="dxa"/>
          </w:tcPr>
          <w:p w14:paraId="6F65A861" w14:textId="3D34272A" w:rsidR="00724ABB" w:rsidRPr="00FA2D1B" w:rsidRDefault="00724ABB"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T</w:t>
            </w:r>
            <w:r w:rsidRPr="00E2276F">
              <w:rPr>
                <w:rFonts w:cs="Arial"/>
                <w:b w:val="0"/>
                <w:bCs w:val="0"/>
              </w:rPr>
              <w:t xml:space="preserve">ehničke i organizacijske vještine radnika u željezničkom sustavu, posebice mladih, </w:t>
            </w:r>
            <w:r>
              <w:rPr>
                <w:rFonts w:cs="Arial"/>
                <w:b w:val="0"/>
                <w:bCs w:val="0"/>
              </w:rPr>
              <w:t xml:space="preserve">usklađuju se </w:t>
            </w:r>
            <w:r w:rsidRPr="00E2276F">
              <w:rPr>
                <w:rFonts w:cs="Arial"/>
                <w:b w:val="0"/>
                <w:bCs w:val="0"/>
              </w:rPr>
              <w:t>s potrebama modernog</w:t>
            </w:r>
            <w:r w:rsidR="008C374B">
              <w:rPr>
                <w:rFonts w:cs="Arial"/>
                <w:b w:val="0"/>
                <w:bCs w:val="0"/>
              </w:rPr>
              <w:t>a</w:t>
            </w:r>
            <w:r w:rsidRPr="00E2276F">
              <w:rPr>
                <w:rFonts w:cs="Arial"/>
                <w:b w:val="0"/>
                <w:bCs w:val="0"/>
              </w:rPr>
              <w:t xml:space="preserve"> željezničkog sustava baziranog</w:t>
            </w:r>
            <w:r w:rsidR="008C374B">
              <w:rPr>
                <w:rFonts w:cs="Arial"/>
                <w:b w:val="0"/>
                <w:bCs w:val="0"/>
              </w:rPr>
              <w:t>a</w:t>
            </w:r>
            <w:r w:rsidRPr="00E2276F">
              <w:rPr>
                <w:rFonts w:cs="Arial"/>
                <w:b w:val="0"/>
                <w:bCs w:val="0"/>
              </w:rPr>
              <w:t xml:space="preserve"> na znanju, kvaliteti, održivom upravljanju te upotrebi novih (digitalnih) tehnologij</w:t>
            </w:r>
            <w:r>
              <w:rPr>
                <w:rFonts w:cs="Arial"/>
                <w:b w:val="0"/>
                <w:bCs w:val="0"/>
              </w:rPr>
              <w:t xml:space="preserve">a. U </w:t>
            </w:r>
            <w:r w:rsidRPr="00FA2D1B">
              <w:rPr>
                <w:rFonts w:cs="Arial"/>
                <w:b w:val="0"/>
                <w:bCs w:val="0"/>
              </w:rPr>
              <w:t>željezničk</w:t>
            </w:r>
            <w:r w:rsidR="00292B50">
              <w:rPr>
                <w:rFonts w:cs="Arial"/>
                <w:b w:val="0"/>
                <w:bCs w:val="0"/>
              </w:rPr>
              <w:t xml:space="preserve">im javnim </w:t>
            </w:r>
            <w:r w:rsidR="008C374B">
              <w:rPr>
                <w:rFonts w:cs="Arial"/>
                <w:b w:val="0"/>
                <w:bCs w:val="0"/>
              </w:rPr>
              <w:t xml:space="preserve">prijevoznim </w:t>
            </w:r>
            <w:r w:rsidR="00292B50">
              <w:rPr>
                <w:rFonts w:cs="Arial"/>
                <w:b w:val="0"/>
                <w:bCs w:val="0"/>
              </w:rPr>
              <w:t>poduzećima</w:t>
            </w:r>
            <w:r w:rsidRPr="00FA2D1B">
              <w:rPr>
                <w:rFonts w:cs="Arial"/>
                <w:b w:val="0"/>
                <w:bCs w:val="0"/>
              </w:rPr>
              <w:t xml:space="preserve"> u Hrvatskoj u 2020. godini bilo je zaposleno 8.307 osoba što </w:t>
            </w:r>
            <w:r w:rsidRPr="00FA2D1B">
              <w:rPr>
                <w:rFonts w:cs="Arial"/>
                <w:b w:val="0"/>
                <w:bCs w:val="0"/>
              </w:rPr>
              <w:lastRenderedPageBreak/>
              <w:t>predstavlja smanjenje za čak 34</w:t>
            </w:r>
            <w:r w:rsidR="008C374B">
              <w:rPr>
                <w:rFonts w:cs="Arial"/>
                <w:b w:val="0"/>
                <w:bCs w:val="0"/>
              </w:rPr>
              <w:t xml:space="preserve"> </w:t>
            </w:r>
            <w:r w:rsidRPr="00FA2D1B">
              <w:rPr>
                <w:rFonts w:cs="Arial"/>
                <w:b w:val="0"/>
                <w:bCs w:val="0"/>
              </w:rPr>
              <w:t xml:space="preserve">% u odnosu na podatke iz 2010. godine (DZS, 2021). Ovi trendovi posljedica </w:t>
            </w:r>
            <w:r w:rsidR="008C374B">
              <w:rPr>
                <w:rFonts w:cs="Arial"/>
                <w:b w:val="0"/>
                <w:bCs w:val="0"/>
              </w:rPr>
              <w:t xml:space="preserve">su </w:t>
            </w:r>
            <w:r w:rsidRPr="00FA2D1B">
              <w:rPr>
                <w:rFonts w:cs="Arial"/>
                <w:b w:val="0"/>
                <w:bCs w:val="0"/>
              </w:rPr>
              <w:t>opće emigracije, posebice mladih, boljih uvjeta napredovanja i primanja u privatnom sektoru, ali i stalne potrebe za racionalizacijom poslovanja nacionalnih prijevoznika i otpuštanja radnika s obzirom na smanjenje prihoda (i putničkog</w:t>
            </w:r>
            <w:r w:rsidR="008C374B">
              <w:rPr>
                <w:rFonts w:cs="Arial"/>
                <w:b w:val="0"/>
                <w:bCs w:val="0"/>
              </w:rPr>
              <w:t>a</w:t>
            </w:r>
            <w:r w:rsidRPr="00FA2D1B">
              <w:rPr>
                <w:rFonts w:cs="Arial"/>
                <w:b w:val="0"/>
                <w:bCs w:val="0"/>
              </w:rPr>
              <w:t xml:space="preserve"> i teretnog</w:t>
            </w:r>
            <w:r w:rsidR="008C374B">
              <w:rPr>
                <w:rFonts w:cs="Arial"/>
                <w:b w:val="0"/>
                <w:bCs w:val="0"/>
              </w:rPr>
              <w:t>a</w:t>
            </w:r>
            <w:r w:rsidRPr="00FA2D1B">
              <w:rPr>
                <w:rFonts w:cs="Arial"/>
                <w:b w:val="0"/>
                <w:bCs w:val="0"/>
              </w:rPr>
              <w:t>). Čak preko 50</w:t>
            </w:r>
            <w:r w:rsidR="008C374B">
              <w:rPr>
                <w:rFonts w:cs="Arial"/>
                <w:b w:val="0"/>
                <w:bCs w:val="0"/>
              </w:rPr>
              <w:t xml:space="preserve"> </w:t>
            </w:r>
            <w:r w:rsidRPr="00FA2D1B">
              <w:rPr>
                <w:rFonts w:cs="Arial"/>
                <w:b w:val="0"/>
                <w:bCs w:val="0"/>
              </w:rPr>
              <w:t>% ukupno zaposlenih ima prosječnu životnu dob od 51-60 godina, a prosječna stručna sprema je</w:t>
            </w:r>
            <w:r w:rsidR="007C4DEF">
              <w:rPr>
                <w:rFonts w:cs="Arial"/>
                <w:b w:val="0"/>
                <w:bCs w:val="0"/>
              </w:rPr>
              <w:t>st</w:t>
            </w:r>
            <w:r w:rsidRPr="00FA2D1B">
              <w:rPr>
                <w:rFonts w:cs="Arial"/>
                <w:b w:val="0"/>
                <w:bCs w:val="0"/>
              </w:rPr>
              <w:t xml:space="preserve"> srednja stručna sprema, pri čemu čak 80</w:t>
            </w:r>
            <w:r w:rsidR="007C4DEF">
              <w:rPr>
                <w:rFonts w:cs="Arial"/>
                <w:b w:val="0"/>
                <w:bCs w:val="0"/>
              </w:rPr>
              <w:t xml:space="preserve"> </w:t>
            </w:r>
            <w:r w:rsidRPr="00FA2D1B">
              <w:rPr>
                <w:rFonts w:cs="Arial"/>
                <w:b w:val="0"/>
                <w:bCs w:val="0"/>
              </w:rPr>
              <w:t xml:space="preserve">% zaposlenih ima srednju i nižu stručnu spremu. </w:t>
            </w:r>
            <w:r w:rsidRPr="00913FA8">
              <w:rPr>
                <w:rFonts w:cs="Arial"/>
                <w:b w:val="0"/>
                <w:bCs w:val="0"/>
              </w:rPr>
              <w:t>Prosječna bruto plaća je u 2021. godini iznosila 9.682 kn (HŽI), što je za 0,86</w:t>
            </w:r>
            <w:r w:rsidR="007C4DEF">
              <w:rPr>
                <w:rFonts w:cs="Arial"/>
                <w:b w:val="0"/>
                <w:bCs w:val="0"/>
              </w:rPr>
              <w:t xml:space="preserve"> </w:t>
            </w:r>
            <w:r w:rsidRPr="00913FA8">
              <w:rPr>
                <w:rFonts w:cs="Arial"/>
                <w:b w:val="0"/>
                <w:bCs w:val="0"/>
              </w:rPr>
              <w:t>% više u odnosu na prosječnu bruto plaću po zaposlenome u pravnim osobama Republike Hrvatske za 2021. godinu (9.599 kn).</w:t>
            </w:r>
          </w:p>
          <w:p w14:paraId="29F98993" w14:textId="77777777" w:rsidR="00724ABB" w:rsidRDefault="00724ABB" w:rsidP="00E5761C">
            <w:pPr>
              <w:cnfStyle w:val="100000000000" w:firstRow="1" w:lastRow="0" w:firstColumn="0" w:lastColumn="0" w:oddVBand="0" w:evenVBand="0" w:oddHBand="0" w:evenHBand="0" w:firstRowFirstColumn="0" w:firstRowLastColumn="0" w:lastRowFirstColumn="0" w:lastRowLastColumn="0"/>
              <w:rPr>
                <w:rFonts w:cs="Arial"/>
              </w:rPr>
            </w:pPr>
          </w:p>
          <w:p w14:paraId="651F9B73" w14:textId="37E40314" w:rsidR="00724ABB" w:rsidRPr="00FA2D1B" w:rsidRDefault="00724ABB"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Dugogodišnja praksa smanjivanja broja zaposlenih dovela je do nedostatka stručnog</w:t>
            </w:r>
            <w:r w:rsidR="007C4DEF">
              <w:rPr>
                <w:rFonts w:cs="Arial"/>
                <w:b w:val="0"/>
                <w:bCs w:val="0"/>
              </w:rPr>
              <w:t>a</w:t>
            </w:r>
            <w:r w:rsidRPr="00FA2D1B">
              <w:rPr>
                <w:rFonts w:cs="Arial"/>
                <w:b w:val="0"/>
                <w:bCs w:val="0"/>
              </w:rPr>
              <w:t xml:space="preserve"> osoblja što je jedan je od ključnih problema </w:t>
            </w:r>
            <w:r w:rsidR="00A26104">
              <w:rPr>
                <w:rFonts w:cs="Arial"/>
                <w:b w:val="0"/>
                <w:bCs w:val="0"/>
              </w:rPr>
              <w:t xml:space="preserve">željezničkog </w:t>
            </w:r>
            <w:r w:rsidRPr="00FA2D1B">
              <w:rPr>
                <w:rFonts w:cs="Arial"/>
                <w:b w:val="0"/>
                <w:bCs w:val="0"/>
              </w:rPr>
              <w:t>sustava. Društva u državnom vlasništvu dodatno karakterizira odlazak stručnjaka iz sustava, što dodatno vrši pritisak na njihovu dugoročnu održivost i uspješnost poslovanja</w:t>
            </w:r>
            <w:r w:rsidR="007C4DEF">
              <w:rPr>
                <w:rFonts w:cs="Arial"/>
                <w:b w:val="0"/>
                <w:bCs w:val="0"/>
              </w:rPr>
              <w:t>.</w:t>
            </w:r>
            <w:r w:rsidRPr="00FA2D1B">
              <w:rPr>
                <w:rFonts w:cs="Arial"/>
                <w:b w:val="0"/>
                <w:bCs w:val="0"/>
              </w:rPr>
              <w:t xml:space="preserve"> </w:t>
            </w:r>
            <w:r w:rsidR="007C4DEF">
              <w:rPr>
                <w:rFonts w:cs="Arial"/>
                <w:b w:val="0"/>
                <w:bCs w:val="0"/>
              </w:rPr>
              <w:t xml:space="preserve">S </w:t>
            </w:r>
            <w:r w:rsidRPr="00FA2D1B">
              <w:rPr>
                <w:rFonts w:cs="Arial"/>
                <w:b w:val="0"/>
                <w:bCs w:val="0"/>
              </w:rPr>
              <w:t xml:space="preserve">obzirom </w:t>
            </w:r>
            <w:r w:rsidR="007C4DEF">
              <w:rPr>
                <w:rFonts w:cs="Arial"/>
                <w:b w:val="0"/>
                <w:bCs w:val="0"/>
              </w:rPr>
              <w:t xml:space="preserve">na to </w:t>
            </w:r>
            <w:r w:rsidRPr="00FA2D1B">
              <w:rPr>
                <w:rFonts w:cs="Arial"/>
                <w:b w:val="0"/>
                <w:bCs w:val="0"/>
              </w:rPr>
              <w:t xml:space="preserve">da ne mogu ponuditi ravnopravne uvjete stručnjacima u odnosu na privatni sektor, nije omogućeno napredovanje sukladno stručnosti te nije uveden adekvatni sustav nagrađivanja. U pojedinim odjelima dolazi do preopterećenosti djelatnika </w:t>
            </w:r>
            <w:r w:rsidR="007C4DEF">
              <w:rPr>
                <w:rFonts w:cs="Arial"/>
                <w:b w:val="0"/>
                <w:bCs w:val="0"/>
              </w:rPr>
              <w:t xml:space="preserve">s </w:t>
            </w:r>
            <w:r w:rsidRPr="00FA2D1B">
              <w:rPr>
                <w:rFonts w:cs="Arial"/>
                <w:b w:val="0"/>
                <w:bCs w:val="0"/>
              </w:rPr>
              <w:t xml:space="preserve">obzirom na radne zadatke, pa samim time i do nezadovoljstva i odlazaka iz sustava te negativne selekcije preostalih djelatnika. </w:t>
            </w:r>
          </w:p>
          <w:p w14:paraId="089B7CD2" w14:textId="77777777" w:rsidR="00724ABB" w:rsidRPr="00FA2D1B" w:rsidRDefault="00724ABB" w:rsidP="00E5761C">
            <w:pPr>
              <w:cnfStyle w:val="100000000000" w:firstRow="1" w:lastRow="0" w:firstColumn="0" w:lastColumn="0" w:oddVBand="0" w:evenVBand="0" w:oddHBand="0" w:evenHBand="0" w:firstRowFirstColumn="0" w:firstRowLastColumn="0" w:lastRowFirstColumn="0" w:lastRowLastColumn="0"/>
              <w:rPr>
                <w:rFonts w:cs="Arial"/>
                <w:b w:val="0"/>
                <w:bCs w:val="0"/>
              </w:rPr>
            </w:pPr>
          </w:p>
          <w:p w14:paraId="5010494C" w14:textId="6998A483" w:rsidR="00724ABB" w:rsidRPr="006C7445" w:rsidRDefault="00724ABB"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S druge strane, uvođenje novih tehnologija i povećanje zahtjeva za nadzorom prometa i prometnih sredstava podrazumijeva nužnost osposobljavanja postojećeg</w:t>
            </w:r>
            <w:r w:rsidR="007C4DEF">
              <w:rPr>
                <w:rFonts w:cs="Arial"/>
                <w:b w:val="0"/>
                <w:bCs w:val="0"/>
              </w:rPr>
              <w:t>a</w:t>
            </w:r>
            <w:r w:rsidRPr="00FA2D1B">
              <w:rPr>
                <w:rFonts w:cs="Arial"/>
                <w:b w:val="0"/>
                <w:bCs w:val="0"/>
              </w:rPr>
              <w:t xml:space="preserve"> osoblja i novozaposlenih u skladu s njihovim specifičnim potrebama. Ovo se posebice odnosi na obrazovanje mladih s obzirom </w:t>
            </w:r>
            <w:r w:rsidR="007C4DEF">
              <w:rPr>
                <w:rFonts w:cs="Arial"/>
                <w:b w:val="0"/>
                <w:bCs w:val="0"/>
              </w:rPr>
              <w:t xml:space="preserve">na to </w:t>
            </w:r>
            <w:r w:rsidRPr="00FA2D1B">
              <w:rPr>
                <w:rFonts w:cs="Arial"/>
                <w:b w:val="0"/>
                <w:bCs w:val="0"/>
              </w:rPr>
              <w:t xml:space="preserve">da trenutni formalni sustav obrazovanja ne prati u dovoljnoj mjeri tehnološke promjene u poslovnom okruženju.  </w:t>
            </w:r>
          </w:p>
        </w:tc>
      </w:tr>
      <w:tr w:rsidR="00724ABB" w:rsidRPr="00044742" w14:paraId="3E04AD91" w14:textId="77777777" w:rsidTr="005625D4">
        <w:tc>
          <w:tcPr>
            <w:cnfStyle w:val="001000000000" w:firstRow="0" w:lastRow="0" w:firstColumn="1" w:lastColumn="0" w:oddVBand="0" w:evenVBand="0" w:oddHBand="0" w:evenHBand="0" w:firstRowFirstColumn="0" w:firstRowLastColumn="0" w:lastRowFirstColumn="0" w:lastRowLastColumn="0"/>
            <w:tcW w:w="1586" w:type="dxa"/>
          </w:tcPr>
          <w:p w14:paraId="6754D42D" w14:textId="77777777" w:rsidR="00724ABB" w:rsidRPr="00A141AD" w:rsidRDefault="00724ABB" w:rsidP="00E5761C">
            <w:pPr>
              <w:rPr>
                <w:rFonts w:cs="Arial"/>
                <w:b w:val="0"/>
                <w:bCs w:val="0"/>
              </w:rPr>
            </w:pPr>
            <w:r>
              <w:rPr>
                <w:rFonts w:cs="Arial"/>
              </w:rPr>
              <w:lastRenderedPageBreak/>
              <w:t>Izazov</w:t>
            </w:r>
          </w:p>
        </w:tc>
        <w:tc>
          <w:tcPr>
            <w:tcW w:w="7430" w:type="dxa"/>
          </w:tcPr>
          <w:p w14:paraId="3C5CC1E0" w14:textId="1FEC1E7E" w:rsidR="00724ABB" w:rsidRPr="006C7445" w:rsidRDefault="00724ABB" w:rsidP="00E5761C">
            <w:pPr>
              <w:cnfStyle w:val="000000000000" w:firstRow="0" w:lastRow="0" w:firstColumn="0" w:lastColumn="0" w:oddVBand="0" w:evenVBand="0" w:oddHBand="0" w:evenHBand="0" w:firstRowFirstColumn="0" w:firstRowLastColumn="0" w:lastRowFirstColumn="0" w:lastRowLastColumn="0"/>
              <w:rPr>
                <w:rFonts w:cs="Arial"/>
              </w:rPr>
            </w:pPr>
            <w:r w:rsidRPr="006C7445">
              <w:rPr>
                <w:rFonts w:cs="Arial"/>
              </w:rPr>
              <w:t>Osigurati kvalitetnu radnu snagu u željezničkom sustavu sukladno potrebama modernog</w:t>
            </w:r>
            <w:r w:rsidR="007C4DEF">
              <w:rPr>
                <w:rFonts w:cs="Arial"/>
              </w:rPr>
              <w:t>a</w:t>
            </w:r>
            <w:r w:rsidRPr="006C7445">
              <w:rPr>
                <w:rFonts w:cs="Arial"/>
              </w:rPr>
              <w:t xml:space="preserve"> željezničkog sustava.</w:t>
            </w:r>
          </w:p>
          <w:p w14:paraId="4D868E0F" w14:textId="5287A281" w:rsidR="00724ABB" w:rsidRPr="006C7445" w:rsidRDefault="00724ABB" w:rsidP="00E5761C">
            <w:pPr>
              <w:cnfStyle w:val="000000000000" w:firstRow="0" w:lastRow="0" w:firstColumn="0" w:lastColumn="0" w:oddVBand="0" w:evenVBand="0" w:oddHBand="0" w:evenHBand="0" w:firstRowFirstColumn="0" w:firstRowLastColumn="0" w:lastRowFirstColumn="0" w:lastRowLastColumn="0"/>
              <w:rPr>
                <w:rFonts w:cs="Arial"/>
              </w:rPr>
            </w:pPr>
            <w:r w:rsidRPr="006C7445">
              <w:rPr>
                <w:rFonts w:cs="Arial"/>
              </w:rPr>
              <w:t>Uvođenje sustava nagrađivanja</w:t>
            </w:r>
            <w:r w:rsidR="00590528">
              <w:rPr>
                <w:rFonts w:cs="Arial"/>
              </w:rPr>
              <w:t xml:space="preserve"> zaposlenika u trgovačkim društvima željezničkog sektora</w:t>
            </w:r>
            <w:r w:rsidRPr="006C7445">
              <w:rPr>
                <w:rFonts w:cs="Arial"/>
              </w:rPr>
              <w:t xml:space="preserve">. </w:t>
            </w:r>
          </w:p>
        </w:tc>
      </w:tr>
    </w:tbl>
    <w:p w14:paraId="54835E87" w14:textId="434CFF5A" w:rsidR="00724ABB" w:rsidRDefault="00724ABB" w:rsidP="00724ABB">
      <w:pPr>
        <w:pStyle w:val="Naslov2"/>
        <w:ind w:left="964"/>
      </w:pPr>
      <w:bookmarkStart w:id="39" w:name="_Toc117503921"/>
      <w:r>
        <w:t xml:space="preserve">Ključna potreba 7: </w:t>
      </w:r>
      <w:bookmarkStart w:id="40" w:name="_Hlk109638845"/>
      <w:r w:rsidRPr="008A1BF4">
        <w:t>Reorganizacija upravljanja željezničkim sustavom</w:t>
      </w:r>
      <w:bookmarkEnd w:id="39"/>
      <w:bookmarkEnd w:id="40"/>
    </w:p>
    <w:tbl>
      <w:tblPr>
        <w:tblStyle w:val="Svijetlatablicareetke-isticanje1"/>
        <w:tblW w:w="0" w:type="auto"/>
        <w:tblLook w:val="04A0" w:firstRow="1" w:lastRow="0" w:firstColumn="1" w:lastColumn="0" w:noHBand="0" w:noVBand="1"/>
      </w:tblPr>
      <w:tblGrid>
        <w:gridCol w:w="1586"/>
        <w:gridCol w:w="7430"/>
      </w:tblGrid>
      <w:tr w:rsidR="00724ABB" w:rsidRPr="00044742" w14:paraId="0A7AD6A1" w14:textId="77777777" w:rsidTr="006C7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4ECE4C7D" w14:textId="77777777" w:rsidR="00724ABB" w:rsidRPr="00A141AD" w:rsidRDefault="00724ABB" w:rsidP="00E5761C">
            <w:pPr>
              <w:rPr>
                <w:rFonts w:cs="Arial"/>
                <w:b w:val="0"/>
                <w:bCs w:val="0"/>
              </w:rPr>
            </w:pPr>
            <w:r w:rsidRPr="00A141AD">
              <w:rPr>
                <w:rFonts w:cs="Arial"/>
              </w:rPr>
              <w:t>Obrazloženje</w:t>
            </w:r>
          </w:p>
        </w:tc>
        <w:tc>
          <w:tcPr>
            <w:tcW w:w="7430" w:type="dxa"/>
          </w:tcPr>
          <w:p w14:paraId="5B594361" w14:textId="78DA8A19" w:rsidR="00724ABB" w:rsidRPr="006C7445" w:rsidRDefault="00724ABB"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6C7445">
              <w:rPr>
                <w:rFonts w:cs="Arial"/>
                <w:b w:val="0"/>
                <w:bCs w:val="0"/>
              </w:rPr>
              <w:t xml:space="preserve">Analizom stanja </w:t>
            </w:r>
            <w:r w:rsidR="00A26104">
              <w:rPr>
                <w:rFonts w:cs="Arial"/>
                <w:b w:val="0"/>
                <w:bCs w:val="0"/>
              </w:rPr>
              <w:t xml:space="preserve">željezničkog </w:t>
            </w:r>
            <w:r w:rsidRPr="006C7445">
              <w:rPr>
                <w:rFonts w:cs="Arial"/>
                <w:b w:val="0"/>
                <w:bCs w:val="0"/>
              </w:rPr>
              <w:t>sustava u Republici Hrvatskoj u dijelu ocjene</w:t>
            </w:r>
            <w:r w:rsidRPr="006C7445">
              <w:rPr>
                <w:b w:val="0"/>
                <w:bCs w:val="0"/>
              </w:rPr>
              <w:t xml:space="preserve"> </w:t>
            </w:r>
            <w:r w:rsidRPr="006C7445">
              <w:rPr>
                <w:rFonts w:cs="Arial"/>
                <w:b w:val="0"/>
                <w:bCs w:val="0"/>
              </w:rPr>
              <w:t>učinkovitosti upravljanja željezničkim sustav</w:t>
            </w:r>
            <w:r w:rsidR="007C4DEF">
              <w:rPr>
                <w:rFonts w:cs="Arial"/>
                <w:b w:val="0"/>
                <w:bCs w:val="0"/>
              </w:rPr>
              <w:t>om</w:t>
            </w:r>
            <w:r w:rsidRPr="006C7445">
              <w:rPr>
                <w:rFonts w:cs="Arial"/>
                <w:b w:val="0"/>
                <w:bCs w:val="0"/>
              </w:rPr>
              <w:t xml:space="preserve"> zaključeno je da je postojeće stanje </w:t>
            </w:r>
            <w:r w:rsidR="00A26104">
              <w:rPr>
                <w:rFonts w:cs="Arial"/>
                <w:b w:val="0"/>
                <w:bCs w:val="0"/>
              </w:rPr>
              <w:t xml:space="preserve">željezničkog </w:t>
            </w:r>
            <w:r w:rsidRPr="006C7445">
              <w:rPr>
                <w:rFonts w:cs="Arial"/>
                <w:b w:val="0"/>
                <w:bCs w:val="0"/>
              </w:rPr>
              <w:t>sustava uvjetovano, između ostaloga, nedostatnom koordinacijom i planiranjem te je ukazano na postojanje potrebe za unaprjeđenje navedenih funkcija uz povećanje organizacijskih i organizacijsko-tehničkih kapaciteta.</w:t>
            </w:r>
            <w:r w:rsidRPr="006C7445">
              <w:rPr>
                <w:b w:val="0"/>
                <w:bCs w:val="0"/>
              </w:rPr>
              <w:t xml:space="preserve"> O</w:t>
            </w:r>
            <w:r w:rsidRPr="006C7445">
              <w:rPr>
                <w:rFonts w:cs="Arial"/>
                <w:b w:val="0"/>
                <w:bCs w:val="0"/>
              </w:rPr>
              <w:t>cjena je provedena u području upravljanja željezničkim sustavom na razini javne politike, upravljanja željezničkim društvima te planiranja ulaganja i financiranja. N</w:t>
            </w:r>
            <w:r w:rsidRPr="006C7445">
              <w:rPr>
                <w:b w:val="0"/>
                <w:bCs w:val="0"/>
              </w:rPr>
              <w:t>edostatak adekvatnog</w:t>
            </w:r>
            <w:r w:rsidR="007C4DEF">
              <w:rPr>
                <w:b w:val="0"/>
                <w:bCs w:val="0"/>
              </w:rPr>
              <w:t>a</w:t>
            </w:r>
            <w:r w:rsidRPr="006C7445">
              <w:rPr>
                <w:b w:val="0"/>
                <w:bCs w:val="0"/>
              </w:rPr>
              <w:t xml:space="preserve"> višegodišnjeg</w:t>
            </w:r>
            <w:r w:rsidR="007C4DEF">
              <w:rPr>
                <w:b w:val="0"/>
                <w:bCs w:val="0"/>
              </w:rPr>
              <w:t>a</w:t>
            </w:r>
            <w:r w:rsidRPr="006C7445">
              <w:rPr>
                <w:b w:val="0"/>
                <w:bCs w:val="0"/>
              </w:rPr>
              <w:t xml:space="preserve"> planskog ulaganja onemogućava predvidivost financiranja i poslovanja željezničkih društava. </w:t>
            </w:r>
          </w:p>
        </w:tc>
      </w:tr>
      <w:tr w:rsidR="00724ABB" w:rsidRPr="00044742" w14:paraId="36B7E758" w14:textId="77777777" w:rsidTr="006C7445">
        <w:tc>
          <w:tcPr>
            <w:cnfStyle w:val="001000000000" w:firstRow="0" w:lastRow="0" w:firstColumn="1" w:lastColumn="0" w:oddVBand="0" w:evenVBand="0" w:oddHBand="0" w:evenHBand="0" w:firstRowFirstColumn="0" w:firstRowLastColumn="0" w:lastRowFirstColumn="0" w:lastRowLastColumn="0"/>
            <w:tcW w:w="1586" w:type="dxa"/>
          </w:tcPr>
          <w:p w14:paraId="258891AB" w14:textId="77777777" w:rsidR="00724ABB" w:rsidRPr="00A141AD" w:rsidRDefault="00724ABB" w:rsidP="00E5761C">
            <w:pPr>
              <w:rPr>
                <w:rFonts w:cs="Arial"/>
                <w:b w:val="0"/>
                <w:bCs w:val="0"/>
              </w:rPr>
            </w:pPr>
            <w:r>
              <w:rPr>
                <w:rFonts w:cs="Arial"/>
              </w:rPr>
              <w:lastRenderedPageBreak/>
              <w:t>Izazov</w:t>
            </w:r>
          </w:p>
        </w:tc>
        <w:tc>
          <w:tcPr>
            <w:tcW w:w="7430" w:type="dxa"/>
          </w:tcPr>
          <w:p w14:paraId="034902EC" w14:textId="18AB792E" w:rsidR="00724ABB" w:rsidRPr="00544F0F" w:rsidRDefault="00724ABB" w:rsidP="00E5761C">
            <w:pPr>
              <w:cnfStyle w:val="000000000000" w:firstRow="0" w:lastRow="0" w:firstColumn="0" w:lastColumn="0" w:oddVBand="0" w:evenVBand="0" w:oddHBand="0" w:evenHBand="0" w:firstRowFirstColumn="0" w:firstRowLastColumn="0" w:lastRowFirstColumn="0" w:lastRowLastColumn="0"/>
              <w:rPr>
                <w:rFonts w:cs="Arial"/>
              </w:rPr>
            </w:pPr>
            <w:r w:rsidRPr="00544F0F">
              <w:rPr>
                <w:rFonts w:cs="Arial"/>
              </w:rPr>
              <w:t>Uspostava učinkovitog</w:t>
            </w:r>
            <w:r w:rsidR="007C4DEF">
              <w:rPr>
                <w:rFonts w:cs="Arial"/>
              </w:rPr>
              <w:t>a</w:t>
            </w:r>
            <w:r w:rsidRPr="00544F0F">
              <w:rPr>
                <w:rFonts w:cs="Arial"/>
              </w:rPr>
              <w:t xml:space="preserve"> i efikasnog</w:t>
            </w:r>
            <w:r w:rsidR="007C4DEF">
              <w:rPr>
                <w:rFonts w:cs="Arial"/>
              </w:rPr>
              <w:t>a</w:t>
            </w:r>
            <w:r w:rsidRPr="00544F0F">
              <w:rPr>
                <w:rFonts w:cs="Arial"/>
              </w:rPr>
              <w:t xml:space="preserve"> organizacijskog sustava razvoja i upravljanja željezničkim sustavom baziran na ostvarenju rezultata. </w:t>
            </w:r>
          </w:p>
          <w:p w14:paraId="2301DB3F" w14:textId="05548D57" w:rsidR="00724ABB" w:rsidRPr="00544F0F" w:rsidRDefault="00724ABB" w:rsidP="00E5761C">
            <w:pPr>
              <w:cnfStyle w:val="000000000000" w:firstRow="0" w:lastRow="0" w:firstColumn="0" w:lastColumn="0" w:oddVBand="0" w:evenVBand="0" w:oddHBand="0" w:evenHBand="0" w:firstRowFirstColumn="0" w:firstRowLastColumn="0" w:lastRowFirstColumn="0" w:lastRowLastColumn="0"/>
              <w:rPr>
                <w:rFonts w:cs="Arial"/>
              </w:rPr>
            </w:pPr>
            <w:r w:rsidRPr="00544F0F">
              <w:rPr>
                <w:rFonts w:cs="Arial"/>
              </w:rPr>
              <w:t>Reorganizacija upravljanja željezničkim sustavom u skladu sa smjernicama korporativnog</w:t>
            </w:r>
            <w:r w:rsidR="007C4DEF">
              <w:rPr>
                <w:rFonts w:cs="Arial"/>
              </w:rPr>
              <w:t>a</w:t>
            </w:r>
            <w:r w:rsidRPr="00544F0F">
              <w:rPr>
                <w:rFonts w:cs="Arial"/>
              </w:rPr>
              <w:t xml:space="preserve"> upravljanja Organizacije za ekonomsku suradnju i razvoj (OECD).</w:t>
            </w:r>
          </w:p>
          <w:p w14:paraId="1944CC9E" w14:textId="17BEFBDA" w:rsidR="00724ABB" w:rsidRPr="00544F0F" w:rsidRDefault="00724ABB" w:rsidP="00E5761C">
            <w:pPr>
              <w:cnfStyle w:val="000000000000" w:firstRow="0" w:lastRow="0" w:firstColumn="0" w:lastColumn="0" w:oddVBand="0" w:evenVBand="0" w:oddHBand="0" w:evenHBand="0" w:firstRowFirstColumn="0" w:firstRowLastColumn="0" w:lastRowFirstColumn="0" w:lastRowLastColumn="0"/>
              <w:rPr>
                <w:rFonts w:cs="Arial"/>
              </w:rPr>
            </w:pPr>
            <w:r w:rsidRPr="00544F0F">
              <w:rPr>
                <w:rFonts w:cs="Arial"/>
              </w:rPr>
              <w:t>Poboljšanje kvalitete strateškog</w:t>
            </w:r>
            <w:r w:rsidR="007C4DEF">
              <w:rPr>
                <w:rFonts w:cs="Arial"/>
              </w:rPr>
              <w:t>a</w:t>
            </w:r>
            <w:r w:rsidRPr="00544F0F">
              <w:rPr>
                <w:rFonts w:cs="Arial"/>
              </w:rPr>
              <w:t xml:space="preserve"> planiranja u pripremi i provedbi javnih politika u području upravljanja željezničkom infrastrukturom</w:t>
            </w:r>
            <w:r>
              <w:rPr>
                <w:rFonts w:cs="Arial"/>
              </w:rPr>
              <w:t>.</w:t>
            </w:r>
          </w:p>
          <w:p w14:paraId="7F6A93E0" w14:textId="14D0AB58" w:rsidR="00724ABB" w:rsidRPr="006C7445" w:rsidRDefault="00724ABB" w:rsidP="00E5761C">
            <w:pPr>
              <w:cnfStyle w:val="000000000000" w:firstRow="0" w:lastRow="0" w:firstColumn="0" w:lastColumn="0" w:oddVBand="0" w:evenVBand="0" w:oddHBand="0" w:evenHBand="0" w:firstRowFirstColumn="0" w:firstRowLastColumn="0" w:lastRowFirstColumn="0" w:lastRowLastColumn="0"/>
              <w:rPr>
                <w:rFonts w:cs="Arial"/>
              </w:rPr>
            </w:pPr>
            <w:r w:rsidRPr="00544F0F">
              <w:rPr>
                <w:rFonts w:cs="Arial"/>
              </w:rPr>
              <w:t>Smanjenje političkog</w:t>
            </w:r>
            <w:r w:rsidR="007C4DEF">
              <w:rPr>
                <w:rFonts w:cs="Arial"/>
              </w:rPr>
              <w:t>a</w:t>
            </w:r>
            <w:r w:rsidRPr="00544F0F">
              <w:rPr>
                <w:rFonts w:cs="Arial"/>
              </w:rPr>
              <w:t xml:space="preserve"> utjecaja na strateško planiranje modernizacije i održavanja.</w:t>
            </w:r>
          </w:p>
        </w:tc>
      </w:tr>
    </w:tbl>
    <w:p w14:paraId="25CE111A" w14:textId="4F7DF3CD" w:rsidR="00A801DA" w:rsidRDefault="00A801DA" w:rsidP="00A801DA">
      <w:pPr>
        <w:pStyle w:val="Naslov2"/>
        <w:ind w:firstLine="0"/>
      </w:pPr>
      <w:bookmarkStart w:id="41" w:name="_Toc117503922"/>
      <w:r>
        <w:t xml:space="preserve">Ključna potreba </w:t>
      </w:r>
      <w:r w:rsidR="00724ABB">
        <w:t>8</w:t>
      </w:r>
      <w:r>
        <w:t xml:space="preserve">: </w:t>
      </w:r>
      <w:bookmarkStart w:id="42" w:name="_Hlk109638752"/>
      <w:r>
        <w:t>Osigurati uvjete za integrirani urbani prijevoz putnika</w:t>
      </w:r>
      <w:bookmarkEnd w:id="41"/>
      <w:r>
        <w:t xml:space="preserve"> </w:t>
      </w:r>
      <w:bookmarkEnd w:id="42"/>
    </w:p>
    <w:tbl>
      <w:tblPr>
        <w:tblStyle w:val="Svijetlatablicareetke-isticanje1"/>
        <w:tblW w:w="0" w:type="auto"/>
        <w:tblLook w:val="04A0" w:firstRow="1" w:lastRow="0" w:firstColumn="1" w:lastColumn="0" w:noHBand="0" w:noVBand="1"/>
      </w:tblPr>
      <w:tblGrid>
        <w:gridCol w:w="1586"/>
        <w:gridCol w:w="7430"/>
      </w:tblGrid>
      <w:tr w:rsidR="000D7915" w:rsidRPr="00044742" w14:paraId="5D95FE24"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3CE54685" w14:textId="77777777" w:rsidR="000D7915" w:rsidRPr="00A141AD" w:rsidRDefault="000D7915" w:rsidP="000D7915">
            <w:pPr>
              <w:rPr>
                <w:rFonts w:cs="Arial"/>
                <w:b w:val="0"/>
                <w:bCs w:val="0"/>
              </w:rPr>
            </w:pPr>
            <w:r w:rsidRPr="00A141AD">
              <w:rPr>
                <w:rFonts w:cs="Arial"/>
              </w:rPr>
              <w:t>Obrazloženje</w:t>
            </w:r>
          </w:p>
        </w:tc>
        <w:tc>
          <w:tcPr>
            <w:tcW w:w="7430" w:type="dxa"/>
          </w:tcPr>
          <w:p w14:paraId="42CF2B11" w14:textId="6C9734A0" w:rsidR="00D57AD9" w:rsidRDefault="00AF5FC6" w:rsidP="000D7915">
            <w:pPr>
              <w:cnfStyle w:val="100000000000" w:firstRow="1" w:lastRow="0" w:firstColumn="0" w:lastColumn="0" w:oddVBand="0" w:evenVBand="0" w:oddHBand="0" w:evenHBand="0" w:firstRowFirstColumn="0" w:firstRowLastColumn="0" w:lastRowFirstColumn="0" w:lastRowLastColumn="0"/>
              <w:rPr>
                <w:rFonts w:cs="Arial"/>
              </w:rPr>
            </w:pPr>
            <w:r w:rsidRPr="006C7445">
              <w:rPr>
                <w:rFonts w:cs="Arial"/>
                <w:b w:val="0"/>
                <w:bCs w:val="0"/>
              </w:rPr>
              <w:t>J</w:t>
            </w:r>
            <w:r w:rsidR="000D7915" w:rsidRPr="006C7445">
              <w:rPr>
                <w:rFonts w:cs="Arial"/>
                <w:b w:val="0"/>
                <w:bCs w:val="0"/>
              </w:rPr>
              <w:t>avni prijevoz putnika u željezničkom prijevozu ne može samostalno ponuditi kvalitetn</w:t>
            </w:r>
            <w:r w:rsidR="00032E79" w:rsidRPr="006C7445">
              <w:rPr>
                <w:rFonts w:cs="Arial"/>
                <w:b w:val="0"/>
                <w:bCs w:val="0"/>
              </w:rPr>
              <w:t>ij</w:t>
            </w:r>
            <w:r w:rsidR="000D7915" w:rsidRPr="006C7445">
              <w:rPr>
                <w:rFonts w:cs="Arial"/>
                <w:b w:val="0"/>
                <w:bCs w:val="0"/>
              </w:rPr>
              <w:t>u uslugu javnog</w:t>
            </w:r>
            <w:r w:rsidR="007C4DEF">
              <w:rPr>
                <w:rFonts w:cs="Arial"/>
                <w:b w:val="0"/>
                <w:bCs w:val="0"/>
              </w:rPr>
              <w:t>a</w:t>
            </w:r>
            <w:r w:rsidR="000D7915" w:rsidRPr="006C7445">
              <w:rPr>
                <w:rFonts w:cs="Arial"/>
                <w:b w:val="0"/>
                <w:bCs w:val="0"/>
              </w:rPr>
              <w:t xml:space="preserve"> prijevoza bez podrške i integracije s javnim </w:t>
            </w:r>
            <w:r w:rsidR="00032E79" w:rsidRPr="006C7445">
              <w:rPr>
                <w:rFonts w:cs="Arial"/>
                <w:b w:val="0"/>
                <w:bCs w:val="0"/>
              </w:rPr>
              <w:t xml:space="preserve">i privatnim </w:t>
            </w:r>
            <w:r w:rsidR="000D7915" w:rsidRPr="006C7445">
              <w:rPr>
                <w:rFonts w:cs="Arial"/>
                <w:b w:val="0"/>
                <w:bCs w:val="0"/>
              </w:rPr>
              <w:t>autobusnim prijevoznicama. Svaki dionik javnog</w:t>
            </w:r>
            <w:r w:rsidR="007C4DEF">
              <w:rPr>
                <w:rFonts w:cs="Arial"/>
                <w:b w:val="0"/>
                <w:bCs w:val="0"/>
              </w:rPr>
              <w:t>a</w:t>
            </w:r>
            <w:r w:rsidR="000D7915" w:rsidRPr="006C7445">
              <w:rPr>
                <w:rFonts w:cs="Arial"/>
                <w:b w:val="0"/>
                <w:bCs w:val="0"/>
              </w:rPr>
              <w:t xml:space="preserve"> prijevoza morao bi biti svjestan da zajednička ponuda usluga može pridonijeti povećanju broja putnika i posljedično prihoda te se može ponuditi još kvalitetnija usluga. </w:t>
            </w:r>
          </w:p>
          <w:p w14:paraId="6CE2AC8B" w14:textId="7FCAD5C8" w:rsidR="000D7915" w:rsidRPr="00D1542B" w:rsidRDefault="006C5EA6" w:rsidP="0091458E">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Potrebno je u</w:t>
            </w:r>
            <w:r w:rsidR="00B92C61">
              <w:rPr>
                <w:rFonts w:cs="Arial"/>
                <w:b w:val="0"/>
                <w:bCs w:val="0"/>
              </w:rPr>
              <w:t>vesti zajedničke vozne redove i prijevozne karte, službena mjesta na pruzi prenamijeniti u</w:t>
            </w:r>
            <w:r w:rsidR="00B92C61" w:rsidRPr="00B92C61">
              <w:rPr>
                <w:rFonts w:cs="Arial"/>
                <w:b w:val="0"/>
                <w:bCs w:val="0"/>
              </w:rPr>
              <w:t xml:space="preserve"> čvorišta integriranog</w:t>
            </w:r>
            <w:r w:rsidR="007C4DEF">
              <w:rPr>
                <w:rFonts w:cs="Arial"/>
                <w:b w:val="0"/>
                <w:bCs w:val="0"/>
              </w:rPr>
              <w:t>a</w:t>
            </w:r>
            <w:r w:rsidR="00B92C61" w:rsidRPr="00B92C61">
              <w:rPr>
                <w:rFonts w:cs="Arial"/>
                <w:b w:val="0"/>
                <w:bCs w:val="0"/>
              </w:rPr>
              <w:t xml:space="preserve"> prijevoza putnika</w:t>
            </w:r>
            <w:r w:rsidR="00B92C61">
              <w:rPr>
                <w:rFonts w:cs="Arial"/>
                <w:b w:val="0"/>
                <w:bCs w:val="0"/>
              </w:rPr>
              <w:t>, uspostaviti kvalitetan P&amp;R</w:t>
            </w:r>
            <w:r w:rsidR="007C4DEF">
              <w:rPr>
                <w:rFonts w:cs="Arial"/>
                <w:b w:val="0"/>
                <w:bCs w:val="0"/>
              </w:rPr>
              <w:t xml:space="preserve"> i</w:t>
            </w:r>
            <w:r w:rsidR="00B92C61">
              <w:rPr>
                <w:rFonts w:cs="Arial"/>
                <w:b w:val="0"/>
                <w:bCs w:val="0"/>
              </w:rPr>
              <w:t xml:space="preserve"> B&amp;R sustav za korisnike individualnog</w:t>
            </w:r>
            <w:r w:rsidR="007C4DEF">
              <w:rPr>
                <w:rFonts w:cs="Arial"/>
                <w:b w:val="0"/>
                <w:bCs w:val="0"/>
              </w:rPr>
              <w:t>a</w:t>
            </w:r>
            <w:r w:rsidR="00B92C61">
              <w:rPr>
                <w:rFonts w:cs="Arial"/>
                <w:b w:val="0"/>
                <w:bCs w:val="0"/>
              </w:rPr>
              <w:t xml:space="preserve"> prijevoza.</w:t>
            </w:r>
            <w:r w:rsidR="000D7915" w:rsidRPr="006C7445">
              <w:rPr>
                <w:rFonts w:cs="Arial"/>
                <w:b w:val="0"/>
                <w:bCs w:val="0"/>
              </w:rPr>
              <w:t xml:space="preserve"> </w:t>
            </w:r>
          </w:p>
          <w:p w14:paraId="733A7A4D" w14:textId="785EC5E2" w:rsidR="00D1542B" w:rsidRPr="00D1542B" w:rsidRDefault="00D1542B" w:rsidP="00D1542B">
            <w:pPr>
              <w:cnfStyle w:val="100000000000" w:firstRow="1" w:lastRow="0" w:firstColumn="0" w:lastColumn="0" w:oddVBand="0" w:evenVBand="0" w:oddHBand="0" w:evenHBand="0" w:firstRowFirstColumn="0" w:firstRowLastColumn="0" w:lastRowFirstColumn="0" w:lastRowLastColumn="0"/>
              <w:rPr>
                <w:rFonts w:cs="Arial"/>
                <w:b w:val="0"/>
                <w:bCs w:val="0"/>
              </w:rPr>
            </w:pPr>
            <w:r w:rsidRPr="00D1542B">
              <w:rPr>
                <w:rFonts w:cs="Arial"/>
                <w:b w:val="0"/>
                <w:bCs w:val="0"/>
              </w:rPr>
              <w:t>Poticanjem integriranosti željeznica s drugim granama prometa u</w:t>
            </w:r>
            <w:r>
              <w:rPr>
                <w:rFonts w:cs="Arial"/>
                <w:b w:val="0"/>
                <w:bCs w:val="0"/>
              </w:rPr>
              <w:t xml:space="preserve"> </w:t>
            </w:r>
            <w:r w:rsidRPr="00D1542B">
              <w:rPr>
                <w:rFonts w:cs="Arial"/>
                <w:b w:val="0"/>
                <w:bCs w:val="0"/>
              </w:rPr>
              <w:t xml:space="preserve">putničkom prometu i prijevozu putnika, razvojem čvorišta </w:t>
            </w:r>
            <w:r w:rsidR="00261A9D">
              <w:rPr>
                <w:rFonts w:cs="Arial"/>
                <w:b w:val="0"/>
                <w:bCs w:val="0"/>
              </w:rPr>
              <w:t>integriranog</w:t>
            </w:r>
            <w:r w:rsidR="007C4DEF">
              <w:rPr>
                <w:rFonts w:cs="Arial"/>
                <w:b w:val="0"/>
                <w:bCs w:val="0"/>
              </w:rPr>
              <w:t>a</w:t>
            </w:r>
            <w:r w:rsidR="00261A9D">
              <w:rPr>
                <w:rFonts w:cs="Arial"/>
                <w:b w:val="0"/>
                <w:bCs w:val="0"/>
              </w:rPr>
              <w:t xml:space="preserve"> prijevoza putnika </w:t>
            </w:r>
            <w:r w:rsidRPr="00D1542B">
              <w:rPr>
                <w:rFonts w:cs="Arial"/>
                <w:b w:val="0"/>
                <w:bCs w:val="0"/>
              </w:rPr>
              <w:t>na kopnu</w:t>
            </w:r>
            <w:r w:rsidR="007C4DEF">
              <w:rPr>
                <w:rFonts w:cs="Arial"/>
                <w:b w:val="0"/>
                <w:bCs w:val="0"/>
              </w:rPr>
              <w:t xml:space="preserve"> </w:t>
            </w:r>
            <w:r w:rsidRPr="00D1542B">
              <w:rPr>
                <w:rFonts w:cs="Arial"/>
                <w:b w:val="0"/>
                <w:bCs w:val="0"/>
              </w:rPr>
              <w:t>/</w:t>
            </w:r>
            <w:r w:rsidR="007C4DEF">
              <w:rPr>
                <w:rFonts w:cs="Arial"/>
                <w:b w:val="0"/>
                <w:bCs w:val="0"/>
              </w:rPr>
              <w:t xml:space="preserve"> </w:t>
            </w:r>
            <w:r w:rsidRPr="00D1542B">
              <w:rPr>
                <w:rFonts w:cs="Arial"/>
                <w:b w:val="0"/>
                <w:bCs w:val="0"/>
              </w:rPr>
              <w:t>u</w:t>
            </w:r>
            <w:r>
              <w:rPr>
                <w:rFonts w:cs="Arial"/>
                <w:b w:val="0"/>
                <w:bCs w:val="0"/>
              </w:rPr>
              <w:t xml:space="preserve"> </w:t>
            </w:r>
            <w:r w:rsidRPr="00D1542B">
              <w:rPr>
                <w:rFonts w:cs="Arial"/>
                <w:b w:val="0"/>
                <w:bCs w:val="0"/>
              </w:rPr>
              <w:t>priobalju, uz uvođenje prilagođenih zajedničkih voznih redova vi</w:t>
            </w:r>
            <w:r w:rsidR="007C4DEF">
              <w:rPr>
                <w:rFonts w:cs="Arial"/>
                <w:b w:val="0"/>
                <w:bCs w:val="0"/>
              </w:rPr>
              <w:t>š</w:t>
            </w:r>
            <w:r w:rsidRPr="00D1542B">
              <w:rPr>
                <w:rFonts w:cs="Arial"/>
                <w:b w:val="0"/>
                <w:bCs w:val="0"/>
              </w:rPr>
              <w:t>e vrsta prijevoza (npr.</w:t>
            </w:r>
            <w:r>
              <w:rPr>
                <w:rFonts w:cs="Arial"/>
                <w:b w:val="0"/>
                <w:bCs w:val="0"/>
              </w:rPr>
              <w:t xml:space="preserve"> </w:t>
            </w:r>
            <w:r w:rsidRPr="00D1542B">
              <w:rPr>
                <w:rFonts w:cs="Arial"/>
                <w:b w:val="0"/>
                <w:bCs w:val="0"/>
              </w:rPr>
              <w:t>pomorski i željeznički) doprinosi se boljem iskorištavanju pomorskog</w:t>
            </w:r>
            <w:r w:rsidR="007C4DEF">
              <w:rPr>
                <w:rFonts w:cs="Arial"/>
                <w:b w:val="0"/>
                <w:bCs w:val="0"/>
              </w:rPr>
              <w:t>a</w:t>
            </w:r>
            <w:r w:rsidRPr="00D1542B">
              <w:rPr>
                <w:rFonts w:cs="Arial"/>
                <w:b w:val="0"/>
                <w:bCs w:val="0"/>
              </w:rPr>
              <w:t>, cestovnog</w:t>
            </w:r>
            <w:r w:rsidR="007C4DEF">
              <w:rPr>
                <w:rFonts w:cs="Arial"/>
                <w:b w:val="0"/>
                <w:bCs w:val="0"/>
              </w:rPr>
              <w:t>a</w:t>
            </w:r>
            <w:r w:rsidRPr="00D1542B">
              <w:rPr>
                <w:rFonts w:cs="Arial"/>
                <w:b w:val="0"/>
                <w:bCs w:val="0"/>
              </w:rPr>
              <w:t xml:space="preserve"> i zračnog</w:t>
            </w:r>
            <w:r w:rsidR="007C4DEF">
              <w:rPr>
                <w:rFonts w:cs="Arial"/>
                <w:b w:val="0"/>
                <w:bCs w:val="0"/>
              </w:rPr>
              <w:t>a</w:t>
            </w:r>
            <w:r>
              <w:rPr>
                <w:rFonts w:cs="Arial"/>
                <w:b w:val="0"/>
                <w:bCs w:val="0"/>
              </w:rPr>
              <w:t xml:space="preserve"> </w:t>
            </w:r>
            <w:r w:rsidRPr="00D1542B">
              <w:rPr>
                <w:rFonts w:cs="Arial"/>
                <w:b w:val="0"/>
                <w:bCs w:val="0"/>
              </w:rPr>
              <w:t xml:space="preserve">prijevoza koji su već dostupni otocima. Razvojem i prilagodbom </w:t>
            </w:r>
            <w:proofErr w:type="spellStart"/>
            <w:r w:rsidRPr="00D1542B">
              <w:rPr>
                <w:rFonts w:cs="Arial"/>
                <w:b w:val="0"/>
                <w:bCs w:val="0"/>
              </w:rPr>
              <w:t>multimodalnog</w:t>
            </w:r>
            <w:r w:rsidR="007C4DEF">
              <w:rPr>
                <w:rFonts w:cs="Arial"/>
                <w:b w:val="0"/>
                <w:bCs w:val="0"/>
              </w:rPr>
              <w:t>a</w:t>
            </w:r>
            <w:proofErr w:type="spellEnd"/>
            <w:r w:rsidRPr="00D1542B">
              <w:rPr>
                <w:rFonts w:cs="Arial"/>
                <w:b w:val="0"/>
                <w:bCs w:val="0"/>
              </w:rPr>
              <w:t xml:space="preserve"> i integriranog</w:t>
            </w:r>
            <w:r w:rsidR="007C4DEF">
              <w:rPr>
                <w:rFonts w:cs="Arial"/>
                <w:b w:val="0"/>
                <w:bCs w:val="0"/>
              </w:rPr>
              <w:t>a</w:t>
            </w:r>
            <w:r>
              <w:rPr>
                <w:rFonts w:cs="Arial"/>
                <w:b w:val="0"/>
                <w:bCs w:val="0"/>
              </w:rPr>
              <w:t xml:space="preserve"> </w:t>
            </w:r>
            <w:r w:rsidRPr="00D1542B">
              <w:rPr>
                <w:rFonts w:cs="Arial"/>
                <w:b w:val="0"/>
                <w:bCs w:val="0"/>
              </w:rPr>
              <w:t>prometnog sustava otvara se mogućnost adekvatnog</w:t>
            </w:r>
            <w:r w:rsidR="007C4DEF">
              <w:rPr>
                <w:rFonts w:cs="Arial"/>
                <w:b w:val="0"/>
                <w:bCs w:val="0"/>
              </w:rPr>
              <w:t>a</w:t>
            </w:r>
            <w:r w:rsidRPr="00D1542B">
              <w:rPr>
                <w:rFonts w:cs="Arial"/>
                <w:b w:val="0"/>
                <w:bCs w:val="0"/>
              </w:rPr>
              <w:t xml:space="preserve"> zadovoljavanja potreba stanovnika otoka,</w:t>
            </w:r>
            <w:r>
              <w:rPr>
                <w:rFonts w:cs="Arial"/>
                <w:b w:val="0"/>
                <w:bCs w:val="0"/>
              </w:rPr>
              <w:t xml:space="preserve"> </w:t>
            </w:r>
            <w:r w:rsidRPr="00D1542B">
              <w:rPr>
                <w:rFonts w:cs="Arial"/>
                <w:b w:val="0"/>
                <w:bCs w:val="0"/>
              </w:rPr>
              <w:t>putnika ili turista koji su za svoja odredišta izabrali otoke, korištenjem vi</w:t>
            </w:r>
            <w:r w:rsidR="007C4DEF">
              <w:rPr>
                <w:rFonts w:cs="Arial"/>
                <w:b w:val="0"/>
                <w:bCs w:val="0"/>
              </w:rPr>
              <w:t>š</w:t>
            </w:r>
            <w:r w:rsidRPr="00D1542B">
              <w:rPr>
                <w:rFonts w:cs="Arial"/>
                <w:b w:val="0"/>
                <w:bCs w:val="0"/>
              </w:rPr>
              <w:t>e „sinkroniziranih“</w:t>
            </w:r>
            <w:r>
              <w:rPr>
                <w:rFonts w:cs="Arial"/>
                <w:b w:val="0"/>
                <w:bCs w:val="0"/>
              </w:rPr>
              <w:t xml:space="preserve"> </w:t>
            </w:r>
            <w:r w:rsidRPr="00D1542B">
              <w:rPr>
                <w:rFonts w:cs="Arial"/>
                <w:b w:val="0"/>
                <w:bCs w:val="0"/>
              </w:rPr>
              <w:t>prijevoznih sredstava, a sve s ciljem konkurentnog</w:t>
            </w:r>
            <w:r w:rsidR="007C4DEF">
              <w:rPr>
                <w:rFonts w:cs="Arial"/>
                <w:b w:val="0"/>
                <w:bCs w:val="0"/>
              </w:rPr>
              <w:t>a</w:t>
            </w:r>
            <w:r w:rsidRPr="00D1542B">
              <w:rPr>
                <w:rFonts w:cs="Arial"/>
                <w:b w:val="0"/>
                <w:bCs w:val="0"/>
              </w:rPr>
              <w:t>, bržeg</w:t>
            </w:r>
            <w:r w:rsidR="007C4DEF">
              <w:rPr>
                <w:rFonts w:cs="Arial"/>
                <w:b w:val="0"/>
                <w:bCs w:val="0"/>
              </w:rPr>
              <w:t>a</w:t>
            </w:r>
            <w:r w:rsidRPr="00D1542B">
              <w:rPr>
                <w:rFonts w:cs="Arial"/>
                <w:b w:val="0"/>
                <w:bCs w:val="0"/>
              </w:rPr>
              <w:t xml:space="preserve"> i ekonomski isplativijeg</w:t>
            </w:r>
            <w:r w:rsidR="007C4DEF">
              <w:rPr>
                <w:rFonts w:cs="Arial"/>
                <w:b w:val="0"/>
                <w:bCs w:val="0"/>
              </w:rPr>
              <w:t>a</w:t>
            </w:r>
            <w:r w:rsidRPr="00D1542B">
              <w:rPr>
                <w:rFonts w:cs="Arial"/>
                <w:b w:val="0"/>
                <w:bCs w:val="0"/>
              </w:rPr>
              <w:t xml:space="preserve"> putovanja.</w:t>
            </w:r>
          </w:p>
          <w:p w14:paraId="68D8BB4A" w14:textId="4A612B3C" w:rsidR="00B92C61" w:rsidRPr="006C7445" w:rsidRDefault="00B92C61" w:rsidP="0091458E">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 xml:space="preserve">Zakonskim i </w:t>
            </w:r>
            <w:proofErr w:type="spellStart"/>
            <w:r>
              <w:rPr>
                <w:rFonts w:cs="Arial"/>
                <w:b w:val="0"/>
                <w:bCs w:val="0"/>
              </w:rPr>
              <w:t>podzakonskim</w:t>
            </w:r>
            <w:proofErr w:type="spellEnd"/>
            <w:r>
              <w:rPr>
                <w:rFonts w:cs="Arial"/>
                <w:b w:val="0"/>
                <w:bCs w:val="0"/>
              </w:rPr>
              <w:t xml:space="preserve"> aktima </w:t>
            </w:r>
            <w:r w:rsidR="006C5EA6">
              <w:rPr>
                <w:rFonts w:cs="Arial"/>
                <w:b w:val="0"/>
                <w:bCs w:val="0"/>
              </w:rPr>
              <w:t xml:space="preserve">treba </w:t>
            </w:r>
            <w:r>
              <w:rPr>
                <w:rFonts w:cs="Arial"/>
                <w:b w:val="0"/>
                <w:bCs w:val="0"/>
              </w:rPr>
              <w:t xml:space="preserve">regulirati integrirani urbani prijevoz i utvrditi jasne uloge i odgovornosti svih dionika, prvenstveno prometnih uprava. </w:t>
            </w:r>
          </w:p>
        </w:tc>
      </w:tr>
      <w:tr w:rsidR="000D7915" w:rsidRPr="00044742" w14:paraId="6C540B49" w14:textId="77777777" w:rsidTr="005625D4">
        <w:tc>
          <w:tcPr>
            <w:cnfStyle w:val="001000000000" w:firstRow="0" w:lastRow="0" w:firstColumn="1" w:lastColumn="0" w:oddVBand="0" w:evenVBand="0" w:oddHBand="0" w:evenHBand="0" w:firstRowFirstColumn="0" w:firstRowLastColumn="0" w:lastRowFirstColumn="0" w:lastRowLastColumn="0"/>
            <w:tcW w:w="1586" w:type="dxa"/>
          </w:tcPr>
          <w:p w14:paraId="5E43995F" w14:textId="77777777" w:rsidR="000D7915" w:rsidRPr="00A141AD" w:rsidRDefault="00FE76D5" w:rsidP="000D7915">
            <w:pPr>
              <w:rPr>
                <w:rFonts w:cs="Arial"/>
                <w:b w:val="0"/>
                <w:bCs w:val="0"/>
              </w:rPr>
            </w:pPr>
            <w:r>
              <w:rPr>
                <w:rFonts w:cs="Arial"/>
              </w:rPr>
              <w:t>Izazov</w:t>
            </w:r>
          </w:p>
        </w:tc>
        <w:tc>
          <w:tcPr>
            <w:tcW w:w="7430" w:type="dxa"/>
          </w:tcPr>
          <w:p w14:paraId="0F862619" w14:textId="0CC469D4" w:rsidR="00DD2FBA" w:rsidRPr="00DD2FBA" w:rsidRDefault="00DD2FBA" w:rsidP="00DD2FBA">
            <w:pPr>
              <w:cnfStyle w:val="000000000000" w:firstRow="0" w:lastRow="0" w:firstColumn="0" w:lastColumn="0" w:oddVBand="0" w:evenVBand="0" w:oddHBand="0" w:evenHBand="0" w:firstRowFirstColumn="0" w:firstRowLastColumn="0" w:lastRowFirstColumn="0" w:lastRowLastColumn="0"/>
              <w:rPr>
                <w:rFonts w:cs="Arial"/>
              </w:rPr>
            </w:pPr>
            <w:r w:rsidRPr="00DD2FBA">
              <w:rPr>
                <w:rFonts w:cs="Arial"/>
              </w:rPr>
              <w:t>Izrada i donošenje cjelovite regulative o integriranom urbanom prijevozu</w:t>
            </w:r>
            <w:r w:rsidR="006C5EA6">
              <w:rPr>
                <w:rFonts w:cs="Arial"/>
              </w:rPr>
              <w:t>.</w:t>
            </w:r>
          </w:p>
          <w:p w14:paraId="28703B9D" w14:textId="05BAD743" w:rsidR="00DD2FBA" w:rsidRPr="00DD2FBA" w:rsidRDefault="00DD2FBA" w:rsidP="00DD2FBA">
            <w:pPr>
              <w:cnfStyle w:val="000000000000" w:firstRow="0" w:lastRow="0" w:firstColumn="0" w:lastColumn="0" w:oddVBand="0" w:evenVBand="0" w:oddHBand="0" w:evenHBand="0" w:firstRowFirstColumn="0" w:firstRowLastColumn="0" w:lastRowFirstColumn="0" w:lastRowLastColumn="0"/>
              <w:rPr>
                <w:rFonts w:cs="Arial"/>
              </w:rPr>
            </w:pPr>
            <w:r w:rsidRPr="00DD2FBA">
              <w:rPr>
                <w:rFonts w:cs="Arial"/>
              </w:rPr>
              <w:t>Utvrđivanje jasnih uloga i odgovornosti dionika u sustavu integriranog</w:t>
            </w:r>
            <w:r w:rsidR="007C4DEF">
              <w:rPr>
                <w:rFonts w:cs="Arial"/>
              </w:rPr>
              <w:t>a</w:t>
            </w:r>
            <w:r w:rsidRPr="00DD2FBA">
              <w:rPr>
                <w:rFonts w:cs="Arial"/>
              </w:rPr>
              <w:t xml:space="preserve"> urbanog prijevoza</w:t>
            </w:r>
            <w:r w:rsidR="006C5EA6">
              <w:rPr>
                <w:rFonts w:cs="Arial"/>
              </w:rPr>
              <w:t>.</w:t>
            </w:r>
          </w:p>
          <w:p w14:paraId="667F9463" w14:textId="6BE0E494" w:rsidR="0025275C" w:rsidRDefault="00DD2FBA" w:rsidP="00DD2FBA">
            <w:pPr>
              <w:cnfStyle w:val="000000000000" w:firstRow="0" w:lastRow="0" w:firstColumn="0" w:lastColumn="0" w:oddVBand="0" w:evenVBand="0" w:oddHBand="0" w:evenHBand="0" w:firstRowFirstColumn="0" w:firstRowLastColumn="0" w:lastRowFirstColumn="0" w:lastRowLastColumn="0"/>
              <w:rPr>
                <w:rFonts w:cs="Arial"/>
              </w:rPr>
            </w:pPr>
            <w:r w:rsidRPr="00DD2FBA">
              <w:rPr>
                <w:rFonts w:cs="Arial"/>
              </w:rPr>
              <w:t>Osiguravanje odgovarajuće infrastrukture za uspostavu integriranog</w:t>
            </w:r>
            <w:r w:rsidR="007C4DEF">
              <w:rPr>
                <w:rFonts w:cs="Arial"/>
              </w:rPr>
              <w:t>a</w:t>
            </w:r>
            <w:r w:rsidRPr="00DD2FBA">
              <w:rPr>
                <w:rFonts w:cs="Arial"/>
              </w:rPr>
              <w:t xml:space="preserve"> urbanog prijevoza</w:t>
            </w:r>
            <w:r w:rsidR="006C5EA6">
              <w:rPr>
                <w:rFonts w:cs="Arial"/>
              </w:rPr>
              <w:t>.</w:t>
            </w:r>
          </w:p>
          <w:p w14:paraId="1CD00D01" w14:textId="77777777" w:rsidR="00B92C61" w:rsidRDefault="00B92C61" w:rsidP="00DD2FBA">
            <w:pPr>
              <w:cnfStyle w:val="000000000000" w:firstRow="0" w:lastRow="0" w:firstColumn="0" w:lastColumn="0" w:oddVBand="0" w:evenVBand="0" w:oddHBand="0" w:evenHBand="0" w:firstRowFirstColumn="0" w:firstRowLastColumn="0" w:lastRowFirstColumn="0" w:lastRowLastColumn="0"/>
              <w:rPr>
                <w:rFonts w:cs="Arial"/>
              </w:rPr>
            </w:pPr>
            <w:r>
              <w:rPr>
                <w:rFonts w:cs="Arial"/>
              </w:rPr>
              <w:t>Prenamjena službenih mjesta u čvorišta integriranog</w:t>
            </w:r>
            <w:r w:rsidR="007C4DEF">
              <w:rPr>
                <w:rFonts w:cs="Arial"/>
              </w:rPr>
              <w:t>a</w:t>
            </w:r>
            <w:r>
              <w:rPr>
                <w:rFonts w:cs="Arial"/>
              </w:rPr>
              <w:t xml:space="preserve"> prijevoza putnika</w:t>
            </w:r>
            <w:r w:rsidR="006C5EA6">
              <w:rPr>
                <w:rFonts w:cs="Arial"/>
              </w:rPr>
              <w:t>.</w:t>
            </w:r>
          </w:p>
          <w:p w14:paraId="0368F38D" w14:textId="5083D716" w:rsidR="00F15CAE" w:rsidRPr="00044742" w:rsidRDefault="00F15CAE" w:rsidP="00DD2FBA">
            <w:pPr>
              <w:cnfStyle w:val="000000000000" w:firstRow="0" w:lastRow="0" w:firstColumn="0" w:lastColumn="0" w:oddVBand="0" w:evenVBand="0" w:oddHBand="0" w:evenHBand="0" w:firstRowFirstColumn="0" w:firstRowLastColumn="0" w:lastRowFirstColumn="0" w:lastRowLastColumn="0"/>
              <w:rPr>
                <w:rFonts w:cs="Arial"/>
              </w:rPr>
            </w:pPr>
            <w:r w:rsidRPr="00F15CAE">
              <w:rPr>
                <w:rFonts w:cs="Arial"/>
              </w:rPr>
              <w:t>Razvijanje i izgradnja prigradske željezničke infrastrukture. Korištenje postojeće mreže za javni gradski i prigradski promet. Rješavanje prostornih konflikata koje uzrokuju trase željezničkih pruga unutar urbanih aglomeracija.</w:t>
            </w:r>
          </w:p>
        </w:tc>
      </w:tr>
    </w:tbl>
    <w:p w14:paraId="6F41F005" w14:textId="2414AD0C" w:rsidR="00A801DA" w:rsidRDefault="00A801DA" w:rsidP="00A801DA">
      <w:pPr>
        <w:pStyle w:val="Naslov2"/>
        <w:ind w:firstLine="0"/>
      </w:pPr>
      <w:bookmarkStart w:id="43" w:name="_Toc117503923"/>
      <w:r>
        <w:lastRenderedPageBreak/>
        <w:t xml:space="preserve">Ključna potreba </w:t>
      </w:r>
      <w:r w:rsidR="00724ABB">
        <w:t>9</w:t>
      </w:r>
      <w:r>
        <w:t xml:space="preserve">.: </w:t>
      </w:r>
      <w:bookmarkStart w:id="44" w:name="_Hlk109638769"/>
      <w:r>
        <w:t xml:space="preserve">Izgraditi/poboljšati infrastrukturu za </w:t>
      </w:r>
      <w:proofErr w:type="spellStart"/>
      <w:r>
        <w:t>intermodalni</w:t>
      </w:r>
      <w:proofErr w:type="spellEnd"/>
      <w:r>
        <w:t xml:space="preserve"> prijevoz</w:t>
      </w:r>
      <w:bookmarkEnd w:id="43"/>
      <w:r>
        <w:t xml:space="preserve"> </w:t>
      </w:r>
      <w:bookmarkEnd w:id="44"/>
    </w:p>
    <w:tbl>
      <w:tblPr>
        <w:tblStyle w:val="Svijetlatablicareetke-isticanje1"/>
        <w:tblW w:w="9016" w:type="dxa"/>
        <w:tblLook w:val="04A0" w:firstRow="1" w:lastRow="0" w:firstColumn="1" w:lastColumn="0" w:noHBand="0" w:noVBand="1"/>
      </w:tblPr>
      <w:tblGrid>
        <w:gridCol w:w="1586"/>
        <w:gridCol w:w="7430"/>
      </w:tblGrid>
      <w:tr w:rsidR="000A58AB" w:rsidRPr="006C7445" w14:paraId="03194F04"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34528B4E" w14:textId="77777777" w:rsidR="000A58AB" w:rsidRPr="006C7445" w:rsidRDefault="000A58AB" w:rsidP="000A58AB">
            <w:pPr>
              <w:rPr>
                <w:rFonts w:cs="Arial"/>
              </w:rPr>
            </w:pPr>
            <w:r w:rsidRPr="006C7445">
              <w:rPr>
                <w:rFonts w:cs="Arial"/>
              </w:rPr>
              <w:t>Obrazloženje</w:t>
            </w:r>
          </w:p>
        </w:tc>
        <w:tc>
          <w:tcPr>
            <w:tcW w:w="7430" w:type="dxa"/>
          </w:tcPr>
          <w:p w14:paraId="5DB6F278" w14:textId="038F06E2" w:rsidR="008C65F2" w:rsidRPr="006C7445" w:rsidRDefault="000A58A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6C7445">
              <w:rPr>
                <w:rFonts w:cs="Arial"/>
                <w:b w:val="0"/>
                <w:bCs w:val="0"/>
              </w:rPr>
              <w:t xml:space="preserve">Ne postoje logistički centri </w:t>
            </w:r>
            <w:r w:rsidR="008C65F2" w:rsidRPr="006C7445">
              <w:rPr>
                <w:rFonts w:cs="Arial"/>
                <w:b w:val="0"/>
                <w:bCs w:val="0"/>
              </w:rPr>
              <w:t xml:space="preserve">u unutrašnjosti </w:t>
            </w:r>
            <w:r w:rsidRPr="006C7445">
              <w:rPr>
                <w:rFonts w:cs="Arial"/>
                <w:b w:val="0"/>
                <w:bCs w:val="0"/>
              </w:rPr>
              <w:t>koji omogućavaju pristup svim prijevoznicima (bilo željezničkim</w:t>
            </w:r>
            <w:r w:rsidR="007C4DEF">
              <w:rPr>
                <w:rFonts w:cs="Arial"/>
                <w:b w:val="0"/>
                <w:bCs w:val="0"/>
              </w:rPr>
              <w:t>,</w:t>
            </w:r>
            <w:r w:rsidRPr="006C7445">
              <w:rPr>
                <w:rFonts w:cs="Arial"/>
                <w:b w:val="0"/>
                <w:bCs w:val="0"/>
              </w:rPr>
              <w:t xml:space="preserve"> bilo cestovnim) gdje bi se omogućio pretovar tereta iz/na željeznicu. Nedostaje jasan logistički koncept prijevoza željeznicom, a postojeći kapaciteti ne mogu se smatrati centrima jer ne omogućavaju veliki pretovar tereta. </w:t>
            </w:r>
          </w:p>
          <w:p w14:paraId="4E80DC34" w14:textId="2107CF64" w:rsidR="000A58AB" w:rsidRPr="006C7445" w:rsidRDefault="000A58A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6C7445">
              <w:rPr>
                <w:rFonts w:cs="Arial"/>
                <w:b w:val="0"/>
                <w:bCs w:val="0"/>
              </w:rPr>
              <w:t xml:space="preserve">Potrebno je omogućiti </w:t>
            </w:r>
            <w:r w:rsidR="008C186A" w:rsidRPr="006C7445">
              <w:rPr>
                <w:rFonts w:cs="Arial"/>
                <w:b w:val="0"/>
                <w:bCs w:val="0"/>
              </w:rPr>
              <w:t>kvalitetno povezivanje</w:t>
            </w:r>
            <w:r w:rsidRPr="006C7445">
              <w:rPr>
                <w:rFonts w:cs="Arial"/>
                <w:b w:val="0"/>
                <w:bCs w:val="0"/>
              </w:rPr>
              <w:t xml:space="preserve"> željeznice sa svim lukama preko matičnih kolosijeka u kolodvorima i odgovoriti na organizacijske zahtjev</w:t>
            </w:r>
            <w:r w:rsidR="008C186A" w:rsidRPr="006C7445">
              <w:rPr>
                <w:rFonts w:cs="Arial"/>
                <w:b w:val="0"/>
                <w:bCs w:val="0"/>
              </w:rPr>
              <w:t>e</w:t>
            </w:r>
            <w:r w:rsidRPr="006C7445">
              <w:rPr>
                <w:rFonts w:cs="Arial"/>
                <w:b w:val="0"/>
                <w:bCs w:val="0"/>
              </w:rPr>
              <w:t xml:space="preserve"> osiguravanja dovoljnog</w:t>
            </w:r>
            <w:r w:rsidR="007C4DEF">
              <w:rPr>
                <w:rFonts w:cs="Arial"/>
                <w:b w:val="0"/>
                <w:bCs w:val="0"/>
              </w:rPr>
              <w:t>a</w:t>
            </w:r>
            <w:r w:rsidRPr="006C7445">
              <w:rPr>
                <w:rFonts w:cs="Arial"/>
                <w:b w:val="0"/>
                <w:bCs w:val="0"/>
              </w:rPr>
              <w:t xml:space="preserve"> broja vagona za ukrcaj/iskrcaj tereta. </w:t>
            </w:r>
          </w:p>
          <w:p w14:paraId="5281AD9F" w14:textId="08C5DBF6" w:rsidR="008C65F2" w:rsidRPr="006C7445" w:rsidRDefault="000A58A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6C7445">
              <w:rPr>
                <w:rFonts w:cs="Arial"/>
                <w:b w:val="0"/>
                <w:bCs w:val="0"/>
              </w:rPr>
              <w:t>Kvalitetn</w:t>
            </w:r>
            <w:r w:rsidR="00D33134" w:rsidRPr="006C7445">
              <w:rPr>
                <w:rFonts w:cs="Arial"/>
                <w:b w:val="0"/>
                <w:bCs w:val="0"/>
              </w:rPr>
              <w:t>e</w:t>
            </w:r>
            <w:r w:rsidRPr="006C7445">
              <w:rPr>
                <w:rFonts w:cs="Arial"/>
                <w:b w:val="0"/>
                <w:bCs w:val="0"/>
              </w:rPr>
              <w:t xml:space="preserve"> usluge te terminali omogućit će povećanje udjela </w:t>
            </w:r>
            <w:r w:rsidR="00A26104">
              <w:rPr>
                <w:rFonts w:cs="Arial"/>
                <w:b w:val="0"/>
                <w:bCs w:val="0"/>
              </w:rPr>
              <w:t xml:space="preserve">željezničkog </w:t>
            </w:r>
            <w:r w:rsidRPr="006C7445">
              <w:rPr>
                <w:rFonts w:cs="Arial"/>
                <w:b w:val="0"/>
                <w:bCs w:val="0"/>
              </w:rPr>
              <w:t>prijevoza te smanjenje troškova prijevoza</w:t>
            </w:r>
            <w:r w:rsidR="008C65F2" w:rsidRPr="006C7445">
              <w:rPr>
                <w:rFonts w:cs="Arial"/>
                <w:b w:val="0"/>
                <w:bCs w:val="0"/>
              </w:rPr>
              <w:t>, naročito na duljim relacijama</w:t>
            </w:r>
            <w:r w:rsidRPr="006C7445">
              <w:rPr>
                <w:rFonts w:cs="Arial"/>
                <w:b w:val="0"/>
                <w:bCs w:val="0"/>
              </w:rPr>
              <w:t xml:space="preserve">. </w:t>
            </w:r>
          </w:p>
          <w:p w14:paraId="6334FEA1" w14:textId="7FF720BE" w:rsidR="00DD2FBA" w:rsidRPr="006C7445" w:rsidRDefault="007C4DEF">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Treba p</w:t>
            </w:r>
            <w:r w:rsidR="00DD2FBA" w:rsidRPr="006C7445">
              <w:rPr>
                <w:rFonts w:cs="Arial"/>
                <w:b w:val="0"/>
                <w:bCs w:val="0"/>
              </w:rPr>
              <w:t>redvidjeti centre na području ili u okolici Zagreba, Splita, Vinkovaca, Varaždina</w:t>
            </w:r>
            <w:r>
              <w:rPr>
                <w:rFonts w:cs="Arial"/>
                <w:b w:val="0"/>
                <w:bCs w:val="0"/>
              </w:rPr>
              <w:t xml:space="preserve"> </w:t>
            </w:r>
            <w:r w:rsidR="00F112E2" w:rsidRPr="00F112E2">
              <w:rPr>
                <w:rFonts w:cs="Arial"/>
                <w:b w:val="0"/>
                <w:bCs w:val="0"/>
              </w:rPr>
              <w:t>Križevaca, te drugim lokacijama koje će se utvrditi sukladno stvarnim potrebama i s obzirom na kvalitetnu prometnu povezanost sa željezničkom i cestovnom infrastrukturom.</w:t>
            </w:r>
            <w:r w:rsidR="00DD2FBA" w:rsidRPr="006C7445">
              <w:rPr>
                <w:rFonts w:cs="Arial"/>
                <w:b w:val="0"/>
                <w:bCs w:val="0"/>
              </w:rPr>
              <w:t xml:space="preserve"> </w:t>
            </w:r>
          </w:p>
        </w:tc>
      </w:tr>
      <w:tr w:rsidR="000A58AB" w:rsidRPr="00044742" w14:paraId="00D148BE" w14:textId="77777777" w:rsidTr="005625D4">
        <w:tc>
          <w:tcPr>
            <w:cnfStyle w:val="001000000000" w:firstRow="0" w:lastRow="0" w:firstColumn="1" w:lastColumn="0" w:oddVBand="0" w:evenVBand="0" w:oddHBand="0" w:evenHBand="0" w:firstRowFirstColumn="0" w:firstRowLastColumn="0" w:lastRowFirstColumn="0" w:lastRowLastColumn="0"/>
            <w:tcW w:w="1586" w:type="dxa"/>
          </w:tcPr>
          <w:p w14:paraId="7CF90ED6" w14:textId="77777777" w:rsidR="000A58AB" w:rsidRPr="006C7445" w:rsidRDefault="00FE76D5" w:rsidP="000A58AB">
            <w:pPr>
              <w:rPr>
                <w:rFonts w:cs="Arial"/>
              </w:rPr>
            </w:pPr>
            <w:r w:rsidRPr="006C7445">
              <w:rPr>
                <w:rFonts w:cs="Arial"/>
              </w:rPr>
              <w:t>Izazov</w:t>
            </w:r>
          </w:p>
        </w:tc>
        <w:tc>
          <w:tcPr>
            <w:tcW w:w="7430" w:type="dxa"/>
          </w:tcPr>
          <w:p w14:paraId="79BB2565" w14:textId="77777777" w:rsidR="00DC72AE" w:rsidRDefault="00DC72AE" w:rsidP="00DC72AE">
            <w:pPr>
              <w:cnfStyle w:val="000000000000" w:firstRow="0" w:lastRow="0" w:firstColumn="0" w:lastColumn="0" w:oddVBand="0" w:evenVBand="0" w:oddHBand="0" w:evenHBand="0" w:firstRowFirstColumn="0" w:firstRowLastColumn="0" w:lastRowFirstColumn="0" w:lastRowLastColumn="0"/>
              <w:rPr>
                <w:rFonts w:cs="Arial"/>
              </w:rPr>
            </w:pPr>
            <w:r w:rsidRPr="00D57AD9">
              <w:rPr>
                <w:rFonts w:cs="Arial"/>
              </w:rPr>
              <w:t xml:space="preserve">Unaprjeđenje mreže </w:t>
            </w:r>
            <w:proofErr w:type="spellStart"/>
            <w:r w:rsidRPr="00D57AD9">
              <w:rPr>
                <w:rFonts w:cs="Arial"/>
              </w:rPr>
              <w:t>intermodalnih</w:t>
            </w:r>
            <w:proofErr w:type="spellEnd"/>
            <w:r w:rsidRPr="00D57AD9">
              <w:rPr>
                <w:rFonts w:cs="Arial"/>
              </w:rPr>
              <w:t xml:space="preserve"> terminala s razvojem usluga</w:t>
            </w:r>
            <w:r w:rsidR="00D33134">
              <w:rPr>
                <w:rFonts w:cs="Arial"/>
              </w:rPr>
              <w:t>.</w:t>
            </w:r>
          </w:p>
          <w:p w14:paraId="7BEAFBF8" w14:textId="2EF85632" w:rsidR="0025275C" w:rsidRPr="00D57AD9" w:rsidRDefault="00DC72AE" w:rsidP="000A58AB">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Izgradnja novih </w:t>
            </w:r>
            <w:proofErr w:type="spellStart"/>
            <w:r>
              <w:rPr>
                <w:rFonts w:cs="Arial"/>
              </w:rPr>
              <w:t>intermodalnih</w:t>
            </w:r>
            <w:proofErr w:type="spellEnd"/>
            <w:r>
              <w:rPr>
                <w:rFonts w:cs="Arial"/>
              </w:rPr>
              <w:t xml:space="preserve"> terminala</w:t>
            </w:r>
            <w:r w:rsidR="00D33134">
              <w:rPr>
                <w:rFonts w:cs="Arial"/>
              </w:rPr>
              <w:t>.</w:t>
            </w:r>
          </w:p>
        </w:tc>
      </w:tr>
    </w:tbl>
    <w:p w14:paraId="77E04702" w14:textId="77777777" w:rsidR="00A801DA" w:rsidRDefault="00A801DA" w:rsidP="00A801DA"/>
    <w:p w14:paraId="72111B73" w14:textId="2B965672" w:rsidR="00A801DA" w:rsidRDefault="00A801DA" w:rsidP="00A801DA">
      <w:pPr>
        <w:pStyle w:val="Naslov2"/>
        <w:ind w:firstLine="0"/>
      </w:pPr>
      <w:bookmarkStart w:id="45" w:name="_Toc117503924"/>
      <w:r>
        <w:t xml:space="preserve">Ključna potreba </w:t>
      </w:r>
      <w:r w:rsidR="00724ABB">
        <w:t>10</w:t>
      </w:r>
      <w:r>
        <w:t xml:space="preserve">: </w:t>
      </w:r>
      <w:bookmarkStart w:id="46" w:name="_Hlk109638784"/>
      <w:r>
        <w:t xml:space="preserve">Osigurati </w:t>
      </w:r>
      <w:proofErr w:type="spellStart"/>
      <w:r>
        <w:t>interoperabilnost</w:t>
      </w:r>
      <w:proofErr w:type="spellEnd"/>
      <w:r>
        <w:t xml:space="preserve"> željezničke mreže</w:t>
      </w:r>
      <w:bookmarkEnd w:id="45"/>
      <w:bookmarkEnd w:id="46"/>
    </w:p>
    <w:tbl>
      <w:tblPr>
        <w:tblStyle w:val="Svijetlatablicareetke-isticanje1"/>
        <w:tblW w:w="9016" w:type="dxa"/>
        <w:tblLook w:val="04A0" w:firstRow="1" w:lastRow="0" w:firstColumn="1" w:lastColumn="0" w:noHBand="0" w:noVBand="1"/>
      </w:tblPr>
      <w:tblGrid>
        <w:gridCol w:w="1586"/>
        <w:gridCol w:w="7430"/>
      </w:tblGrid>
      <w:tr w:rsidR="000A58AB" w:rsidRPr="006C7445" w14:paraId="3554F2EA"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075FCD77" w14:textId="77777777" w:rsidR="000A58AB" w:rsidRPr="006C7445" w:rsidRDefault="000A58AB" w:rsidP="000A58AB">
            <w:pPr>
              <w:rPr>
                <w:rFonts w:cs="Arial"/>
              </w:rPr>
            </w:pPr>
            <w:r w:rsidRPr="006C7445">
              <w:rPr>
                <w:rFonts w:cs="Arial"/>
              </w:rPr>
              <w:t>Obrazloženje</w:t>
            </w:r>
          </w:p>
        </w:tc>
        <w:tc>
          <w:tcPr>
            <w:tcW w:w="7430" w:type="dxa"/>
          </w:tcPr>
          <w:p w14:paraId="71BE7C5D" w14:textId="28904191" w:rsidR="001A5651" w:rsidRPr="006C7445" w:rsidRDefault="000A58A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6C7445">
              <w:rPr>
                <w:rFonts w:cs="Arial"/>
                <w:b w:val="0"/>
                <w:bCs w:val="0"/>
              </w:rPr>
              <w:t xml:space="preserve">Glavni zakonodavni akt Europske unije, kojim se uređuju uvjeti koje željeznički sustavi moraju ispuniti radi ostvarivanja </w:t>
            </w:r>
            <w:proofErr w:type="spellStart"/>
            <w:r w:rsidRPr="006C7445">
              <w:rPr>
                <w:rFonts w:cs="Arial"/>
                <w:b w:val="0"/>
                <w:bCs w:val="0"/>
              </w:rPr>
              <w:t>interoperabilnosti</w:t>
            </w:r>
            <w:proofErr w:type="spellEnd"/>
            <w:r w:rsidRPr="006C7445">
              <w:rPr>
                <w:rFonts w:cs="Arial"/>
                <w:b w:val="0"/>
                <w:bCs w:val="0"/>
              </w:rPr>
              <w:t xml:space="preserve"> u željezničkome sustavu, jest Direktiva (EU) 2016/797 o </w:t>
            </w:r>
            <w:proofErr w:type="spellStart"/>
            <w:r w:rsidRPr="006C7445">
              <w:rPr>
                <w:rFonts w:cs="Arial"/>
                <w:b w:val="0"/>
                <w:bCs w:val="0"/>
              </w:rPr>
              <w:t>interoperabilnosti</w:t>
            </w:r>
            <w:proofErr w:type="spellEnd"/>
            <w:r w:rsidRPr="006C7445">
              <w:rPr>
                <w:rFonts w:cs="Arial"/>
                <w:b w:val="0"/>
                <w:bCs w:val="0"/>
              </w:rPr>
              <w:t xml:space="preserve"> </w:t>
            </w:r>
            <w:r w:rsidR="00A26104">
              <w:rPr>
                <w:rFonts w:cs="Arial"/>
                <w:b w:val="0"/>
                <w:bCs w:val="0"/>
              </w:rPr>
              <w:t xml:space="preserve">željezničkog </w:t>
            </w:r>
            <w:r w:rsidRPr="006C7445">
              <w:rPr>
                <w:rFonts w:cs="Arial"/>
                <w:b w:val="0"/>
                <w:bCs w:val="0"/>
              </w:rPr>
              <w:t xml:space="preserve">sustava EU-a. Direktiva definira podsustave, bilo strukturne ili funkcionalne, koji čine dio </w:t>
            </w:r>
            <w:r w:rsidR="00A26104">
              <w:rPr>
                <w:rFonts w:cs="Arial"/>
                <w:b w:val="0"/>
                <w:bCs w:val="0"/>
              </w:rPr>
              <w:t xml:space="preserve">željezničkog </w:t>
            </w:r>
            <w:r w:rsidRPr="006C7445">
              <w:rPr>
                <w:rFonts w:cs="Arial"/>
                <w:b w:val="0"/>
                <w:bCs w:val="0"/>
              </w:rPr>
              <w:t xml:space="preserve">sustava Europske unije. TSI utvrđuju tehničke i operacionalne standarde koje mora zadovoljavati svaki podsustav ili dio podsustava kako bi se ispunili osnovni zahtjevi i osigurala </w:t>
            </w:r>
            <w:proofErr w:type="spellStart"/>
            <w:r w:rsidRPr="006C7445">
              <w:rPr>
                <w:rFonts w:cs="Arial"/>
                <w:b w:val="0"/>
                <w:bCs w:val="0"/>
              </w:rPr>
              <w:t>interoperabilnost</w:t>
            </w:r>
            <w:proofErr w:type="spellEnd"/>
            <w:r w:rsidRPr="006C7445">
              <w:rPr>
                <w:rFonts w:cs="Arial"/>
                <w:b w:val="0"/>
                <w:bCs w:val="0"/>
              </w:rPr>
              <w:t xml:space="preserve"> </w:t>
            </w:r>
            <w:r w:rsidR="00A26104">
              <w:rPr>
                <w:rFonts w:cs="Arial"/>
                <w:b w:val="0"/>
                <w:bCs w:val="0"/>
              </w:rPr>
              <w:t xml:space="preserve">željezničkog </w:t>
            </w:r>
            <w:r w:rsidRPr="006C7445">
              <w:rPr>
                <w:rFonts w:cs="Arial"/>
                <w:b w:val="0"/>
                <w:bCs w:val="0"/>
              </w:rPr>
              <w:t>sustava Europske unije.</w:t>
            </w:r>
          </w:p>
          <w:p w14:paraId="6526E663" w14:textId="627692AB" w:rsidR="00AB3A59" w:rsidRPr="006C7445" w:rsidRDefault="000A58A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6C7445">
              <w:rPr>
                <w:rFonts w:cs="Arial"/>
                <w:b w:val="0"/>
                <w:bCs w:val="0"/>
              </w:rPr>
              <w:t xml:space="preserve">Za svaki od tih podsustava potrebno je specificirati bitne zahtjeve i odrediti tehničke specifikacije, posebno u pogledu sastavnih dijelova i sučelja, kako bi se ispunili ti bitni zahtjevi. </w:t>
            </w:r>
            <w:r w:rsidR="00D4574C">
              <w:rPr>
                <w:rFonts w:cs="Arial"/>
                <w:b w:val="0"/>
                <w:bCs w:val="0"/>
              </w:rPr>
              <w:t>Na osnovu</w:t>
            </w:r>
            <w:r w:rsidR="00D4574C" w:rsidRPr="00D4574C">
              <w:rPr>
                <w:rFonts w:cs="Arial"/>
                <w:b w:val="0"/>
                <w:bCs w:val="0"/>
              </w:rPr>
              <w:t xml:space="preserve"> važećih TSI</w:t>
            </w:r>
            <w:r w:rsidR="009F623C">
              <w:rPr>
                <w:rFonts w:cs="Arial"/>
                <w:b w:val="0"/>
                <w:bCs w:val="0"/>
              </w:rPr>
              <w:t>-ja</w:t>
            </w:r>
            <w:r w:rsidR="00D4574C" w:rsidRPr="00D4574C">
              <w:rPr>
                <w:rFonts w:cs="Arial"/>
                <w:b w:val="0"/>
                <w:bCs w:val="0"/>
              </w:rPr>
              <w:t xml:space="preserve"> u pogledu </w:t>
            </w:r>
            <w:proofErr w:type="spellStart"/>
            <w:r w:rsidR="00D4574C" w:rsidRPr="00D4574C">
              <w:rPr>
                <w:rFonts w:cs="Arial"/>
                <w:b w:val="0"/>
                <w:bCs w:val="0"/>
              </w:rPr>
              <w:t>interoperabilnosti</w:t>
            </w:r>
            <w:proofErr w:type="spellEnd"/>
            <w:r w:rsidR="00D4574C" w:rsidRPr="00D4574C">
              <w:rPr>
                <w:rFonts w:cs="Arial"/>
                <w:b w:val="0"/>
                <w:bCs w:val="0"/>
              </w:rPr>
              <w:t xml:space="preserve"> i ovog</w:t>
            </w:r>
            <w:r w:rsidR="009F623C">
              <w:rPr>
                <w:rFonts w:cs="Arial"/>
                <w:b w:val="0"/>
                <w:bCs w:val="0"/>
              </w:rPr>
              <w:t>a</w:t>
            </w:r>
            <w:r w:rsidR="00D4574C" w:rsidRPr="00D4574C">
              <w:rPr>
                <w:rFonts w:cs="Arial"/>
                <w:b w:val="0"/>
                <w:bCs w:val="0"/>
              </w:rPr>
              <w:t xml:space="preserve"> dokumenta </w:t>
            </w:r>
            <w:r w:rsidR="006305C7">
              <w:rPr>
                <w:rFonts w:cs="Arial"/>
                <w:b w:val="0"/>
                <w:bCs w:val="0"/>
              </w:rPr>
              <w:t>potrebno je donijeti</w:t>
            </w:r>
            <w:r w:rsidR="00D4574C">
              <w:rPr>
                <w:rFonts w:cs="Arial"/>
                <w:b w:val="0"/>
                <w:bCs w:val="0"/>
              </w:rPr>
              <w:t xml:space="preserve"> </w:t>
            </w:r>
            <w:r w:rsidR="00D4574C" w:rsidRPr="00D4574C">
              <w:rPr>
                <w:rFonts w:cs="Arial"/>
                <w:b w:val="0"/>
                <w:bCs w:val="0"/>
              </w:rPr>
              <w:t>Odluku o prihvaćanju generičkog</w:t>
            </w:r>
            <w:r w:rsidR="009F623C">
              <w:rPr>
                <w:rFonts w:cs="Arial"/>
                <w:b w:val="0"/>
                <w:bCs w:val="0"/>
              </w:rPr>
              <w:t>a</w:t>
            </w:r>
            <w:r w:rsidR="00D4574C" w:rsidRPr="00D4574C">
              <w:rPr>
                <w:rFonts w:cs="Arial"/>
                <w:b w:val="0"/>
                <w:bCs w:val="0"/>
              </w:rPr>
              <w:t xml:space="preserve"> serijskog sučelja</w:t>
            </w:r>
            <w:r w:rsidR="00D4574C">
              <w:rPr>
                <w:rFonts w:cs="Arial"/>
                <w:b w:val="0"/>
                <w:bCs w:val="0"/>
              </w:rPr>
              <w:t xml:space="preserve">. </w:t>
            </w:r>
            <w:r w:rsidRPr="006C7445">
              <w:rPr>
                <w:rFonts w:cs="Arial"/>
                <w:b w:val="0"/>
                <w:bCs w:val="0"/>
              </w:rPr>
              <w:t xml:space="preserve">Osnovni zahtjevi mogu se sažeti kao </w:t>
            </w:r>
            <w:r w:rsidR="00292B50" w:rsidRPr="006C7445">
              <w:rPr>
                <w:rFonts w:cs="Arial"/>
                <w:b w:val="0"/>
                <w:bCs w:val="0"/>
              </w:rPr>
              <w:t>tehnička usklađenost</w:t>
            </w:r>
            <w:r w:rsidR="00292B50">
              <w:rPr>
                <w:rFonts w:cs="Arial"/>
                <w:b w:val="0"/>
                <w:bCs w:val="0"/>
              </w:rPr>
              <w:t>,</w:t>
            </w:r>
            <w:r w:rsidR="00292B50" w:rsidRPr="006C7445">
              <w:rPr>
                <w:rFonts w:cs="Arial"/>
                <w:b w:val="0"/>
                <w:bCs w:val="0"/>
              </w:rPr>
              <w:t xml:space="preserve"> </w:t>
            </w:r>
            <w:r w:rsidRPr="006C7445">
              <w:rPr>
                <w:rFonts w:cs="Arial"/>
                <w:b w:val="0"/>
                <w:bCs w:val="0"/>
              </w:rPr>
              <w:t xml:space="preserve">sigurnost, pouzdanost i </w:t>
            </w:r>
            <w:r w:rsidR="002B0A89">
              <w:rPr>
                <w:rFonts w:cs="Arial"/>
                <w:b w:val="0"/>
                <w:bCs w:val="0"/>
              </w:rPr>
              <w:t>pristupačnost,</w:t>
            </w:r>
            <w:r w:rsidRPr="006C7445">
              <w:rPr>
                <w:rFonts w:cs="Arial"/>
                <w:b w:val="0"/>
                <w:bCs w:val="0"/>
              </w:rPr>
              <w:t xml:space="preserve"> zdravlje</w:t>
            </w:r>
            <w:r w:rsidR="009F623C">
              <w:rPr>
                <w:rFonts w:cs="Arial"/>
                <w:b w:val="0"/>
                <w:bCs w:val="0"/>
              </w:rPr>
              <w:t xml:space="preserve"> te</w:t>
            </w:r>
            <w:r w:rsidRPr="006C7445">
              <w:rPr>
                <w:rFonts w:cs="Arial"/>
                <w:b w:val="0"/>
                <w:bCs w:val="0"/>
              </w:rPr>
              <w:t xml:space="preserve"> zaštita okoliša. </w:t>
            </w:r>
            <w:bookmarkStart w:id="47" w:name="_GoBack"/>
            <w:bookmarkEnd w:id="47"/>
          </w:p>
          <w:p w14:paraId="20614107" w14:textId="5595713C" w:rsidR="000A58AB" w:rsidRPr="006C7445" w:rsidRDefault="000A58AB" w:rsidP="000A58AB">
            <w:pPr>
              <w:cnfStyle w:val="100000000000" w:firstRow="1" w:lastRow="0" w:firstColumn="0" w:lastColumn="0" w:oddVBand="0" w:evenVBand="0" w:oddHBand="0" w:evenHBand="0" w:firstRowFirstColumn="0" w:firstRowLastColumn="0" w:lastRowFirstColumn="0" w:lastRowLastColumn="0"/>
              <w:rPr>
                <w:rFonts w:cs="Arial"/>
                <w:b w:val="0"/>
                <w:bCs w:val="0"/>
              </w:rPr>
            </w:pPr>
            <w:r w:rsidRPr="006C7445">
              <w:rPr>
                <w:rFonts w:cs="Arial"/>
                <w:b w:val="0"/>
                <w:bCs w:val="0"/>
              </w:rPr>
              <w:t>Jedna od bitnih uloga TSI</w:t>
            </w:r>
            <w:r w:rsidR="009F623C">
              <w:rPr>
                <w:rFonts w:cs="Arial"/>
                <w:b w:val="0"/>
                <w:bCs w:val="0"/>
              </w:rPr>
              <w:t>-ja</w:t>
            </w:r>
            <w:r w:rsidRPr="006C7445">
              <w:rPr>
                <w:rFonts w:cs="Arial"/>
                <w:b w:val="0"/>
                <w:bCs w:val="0"/>
              </w:rPr>
              <w:t xml:space="preserve"> je</w:t>
            </w:r>
            <w:r w:rsidR="009F623C">
              <w:rPr>
                <w:rFonts w:cs="Arial"/>
                <w:b w:val="0"/>
                <w:bCs w:val="0"/>
              </w:rPr>
              <w:t>st</w:t>
            </w:r>
            <w:r w:rsidRPr="006C7445">
              <w:rPr>
                <w:rFonts w:cs="Arial"/>
                <w:b w:val="0"/>
                <w:bCs w:val="0"/>
              </w:rPr>
              <w:t xml:space="preserve"> i da se direktno primjenjuju u nacionalnom zakonodavstvu, a što znači da se na nacionalnoj razini koristi što manje </w:t>
            </w:r>
            <w:proofErr w:type="spellStart"/>
            <w:r w:rsidRPr="006C7445">
              <w:rPr>
                <w:rFonts w:cs="Arial"/>
                <w:b w:val="0"/>
                <w:bCs w:val="0"/>
              </w:rPr>
              <w:t>podzakonskih</w:t>
            </w:r>
            <w:proofErr w:type="spellEnd"/>
            <w:r w:rsidRPr="006C7445">
              <w:rPr>
                <w:rFonts w:cs="Arial"/>
                <w:b w:val="0"/>
                <w:bCs w:val="0"/>
              </w:rPr>
              <w:t xml:space="preserve"> akata ili internih akata upravitelja infrastrukture ili prijevoznika, osim u pojedinim specifičnim slučajevima</w:t>
            </w:r>
            <w:r w:rsidR="00497DD2">
              <w:rPr>
                <w:rFonts w:cs="Arial"/>
                <w:b w:val="0"/>
                <w:bCs w:val="0"/>
              </w:rPr>
              <w:t xml:space="preserve"> i otvoreni</w:t>
            </w:r>
            <w:r w:rsidR="009F623C">
              <w:rPr>
                <w:rFonts w:cs="Arial"/>
                <w:b w:val="0"/>
                <w:bCs w:val="0"/>
              </w:rPr>
              <w:t>m</w:t>
            </w:r>
            <w:r w:rsidR="00497DD2">
              <w:rPr>
                <w:rFonts w:cs="Arial"/>
                <w:b w:val="0"/>
                <w:bCs w:val="0"/>
              </w:rPr>
              <w:t xml:space="preserve"> pitanj</w:t>
            </w:r>
            <w:r w:rsidR="009F623C">
              <w:rPr>
                <w:rFonts w:cs="Arial"/>
                <w:b w:val="0"/>
                <w:bCs w:val="0"/>
              </w:rPr>
              <w:t>im</w:t>
            </w:r>
            <w:r w:rsidR="00497DD2">
              <w:rPr>
                <w:rFonts w:cs="Arial"/>
                <w:b w:val="0"/>
                <w:bCs w:val="0"/>
              </w:rPr>
              <w:t>a</w:t>
            </w:r>
            <w:r w:rsidRPr="006C7445">
              <w:rPr>
                <w:rFonts w:cs="Arial"/>
                <w:b w:val="0"/>
                <w:bCs w:val="0"/>
              </w:rPr>
              <w:t>.</w:t>
            </w:r>
            <w:r w:rsidR="001A5651" w:rsidRPr="006C7445">
              <w:rPr>
                <w:rFonts w:cs="Arial"/>
                <w:b w:val="0"/>
                <w:bCs w:val="0"/>
              </w:rPr>
              <w:t xml:space="preserve"> </w:t>
            </w:r>
          </w:p>
          <w:p w14:paraId="4E0873F2" w14:textId="1C6CD3A0" w:rsidR="001A5651" w:rsidRPr="006C7445" w:rsidRDefault="001A5651" w:rsidP="001A5651">
            <w:pPr>
              <w:cnfStyle w:val="100000000000" w:firstRow="1" w:lastRow="0" w:firstColumn="0" w:lastColumn="0" w:oddVBand="0" w:evenVBand="0" w:oddHBand="0" w:evenHBand="0" w:firstRowFirstColumn="0" w:firstRowLastColumn="0" w:lastRowFirstColumn="0" w:lastRowLastColumn="0"/>
              <w:rPr>
                <w:rFonts w:cs="Arial"/>
                <w:b w:val="0"/>
                <w:bCs w:val="0"/>
              </w:rPr>
            </w:pPr>
            <w:r w:rsidRPr="006C7445">
              <w:rPr>
                <w:rFonts w:cs="Arial"/>
                <w:b w:val="0"/>
                <w:bCs w:val="0"/>
              </w:rPr>
              <w:t xml:space="preserve">Sadašnji sustav u kojem i dalje postoje brojna nacionalna pravila može dovesti do mogućih sukoba s pravilima Europske unije te izazvati nedostatnu transparentnost i moguću diskriminaciju željezničkih prijevoznika. Kako bi se prešlo na sustav transparentnih i nepristranih </w:t>
            </w:r>
            <w:r w:rsidRPr="006C7445">
              <w:rPr>
                <w:rFonts w:cs="Arial"/>
                <w:b w:val="0"/>
                <w:bCs w:val="0"/>
              </w:rPr>
              <w:lastRenderedPageBreak/>
              <w:t>pravila u području željeznica, potrebno je pojačati postupno smanjivanje broja nacionalnih pravila. Nacionalna pravila, koja se često temelje na nacionalnim tehničkim normama, postupno su zamijenjena pravilima koja se temelje na zajedničkim normama utvrđenima CST</w:t>
            </w:r>
            <w:r w:rsidR="009F623C">
              <w:rPr>
                <w:rFonts w:cs="Arial"/>
                <w:b w:val="0"/>
                <w:bCs w:val="0"/>
              </w:rPr>
              <w:t>-om</w:t>
            </w:r>
            <w:r w:rsidRPr="006C7445">
              <w:rPr>
                <w:rFonts w:cs="Arial"/>
                <w:b w:val="0"/>
                <w:bCs w:val="0"/>
              </w:rPr>
              <w:t>, CSM</w:t>
            </w:r>
            <w:r w:rsidR="009F623C">
              <w:rPr>
                <w:rFonts w:cs="Arial"/>
                <w:b w:val="0"/>
                <w:bCs w:val="0"/>
              </w:rPr>
              <w:t>-om</w:t>
            </w:r>
            <w:r w:rsidRPr="006C7445">
              <w:rPr>
                <w:rFonts w:cs="Arial"/>
                <w:b w:val="0"/>
                <w:bCs w:val="0"/>
              </w:rPr>
              <w:t xml:space="preserve"> i TSI</w:t>
            </w:r>
            <w:r w:rsidR="009F623C">
              <w:rPr>
                <w:rFonts w:cs="Arial"/>
                <w:b w:val="0"/>
                <w:bCs w:val="0"/>
              </w:rPr>
              <w:t>-</w:t>
            </w:r>
            <w:proofErr w:type="spellStart"/>
            <w:r w:rsidR="009F623C">
              <w:rPr>
                <w:rFonts w:cs="Arial"/>
                <w:b w:val="0"/>
                <w:bCs w:val="0"/>
              </w:rPr>
              <w:t>jem</w:t>
            </w:r>
            <w:proofErr w:type="spellEnd"/>
            <w:r w:rsidRPr="006C7445">
              <w:rPr>
                <w:rFonts w:cs="Arial"/>
                <w:b w:val="0"/>
                <w:bCs w:val="0"/>
              </w:rPr>
              <w:t xml:space="preserve">. </w:t>
            </w:r>
          </w:p>
        </w:tc>
      </w:tr>
      <w:tr w:rsidR="000A58AB" w:rsidRPr="00044742" w14:paraId="049EDD00" w14:textId="77777777" w:rsidTr="005625D4">
        <w:tc>
          <w:tcPr>
            <w:cnfStyle w:val="001000000000" w:firstRow="0" w:lastRow="0" w:firstColumn="1" w:lastColumn="0" w:oddVBand="0" w:evenVBand="0" w:oddHBand="0" w:evenHBand="0" w:firstRowFirstColumn="0" w:firstRowLastColumn="0" w:lastRowFirstColumn="0" w:lastRowLastColumn="0"/>
            <w:tcW w:w="1586" w:type="dxa"/>
          </w:tcPr>
          <w:p w14:paraId="16F7D958" w14:textId="77777777" w:rsidR="000A58AB" w:rsidRPr="006C7445" w:rsidRDefault="00FE76D5" w:rsidP="000A58AB">
            <w:pPr>
              <w:rPr>
                <w:rFonts w:cs="Arial"/>
              </w:rPr>
            </w:pPr>
            <w:r w:rsidRPr="006C7445">
              <w:rPr>
                <w:rFonts w:cs="Arial"/>
              </w:rPr>
              <w:lastRenderedPageBreak/>
              <w:t>Izazov</w:t>
            </w:r>
          </w:p>
        </w:tc>
        <w:tc>
          <w:tcPr>
            <w:tcW w:w="7430" w:type="dxa"/>
          </w:tcPr>
          <w:p w14:paraId="3D59D2BF" w14:textId="77777777" w:rsidR="000A58AB" w:rsidRDefault="000A58AB" w:rsidP="000A58AB">
            <w:pPr>
              <w:cnfStyle w:val="000000000000" w:firstRow="0" w:lastRow="0" w:firstColumn="0" w:lastColumn="0" w:oddVBand="0" w:evenVBand="0" w:oddHBand="0" w:evenHBand="0" w:firstRowFirstColumn="0" w:firstRowLastColumn="0" w:lastRowFirstColumn="0" w:lastRowLastColumn="0"/>
              <w:rPr>
                <w:rFonts w:cs="Arial"/>
              </w:rPr>
            </w:pPr>
            <w:r w:rsidRPr="001F7359">
              <w:rPr>
                <w:rFonts w:cs="Arial"/>
              </w:rPr>
              <w:t xml:space="preserve">Uspostava </w:t>
            </w:r>
            <w:proofErr w:type="spellStart"/>
            <w:r w:rsidRPr="001F7359">
              <w:rPr>
                <w:rFonts w:cs="Arial"/>
              </w:rPr>
              <w:t>interoperabilnosti</w:t>
            </w:r>
            <w:proofErr w:type="spellEnd"/>
            <w:r w:rsidRPr="001F7359">
              <w:rPr>
                <w:rFonts w:cs="Arial"/>
              </w:rPr>
              <w:t xml:space="preserve"> željezničkih infrastrukturnih podsustava</w:t>
            </w:r>
            <w:r w:rsidR="00AB3A59">
              <w:rPr>
                <w:rFonts w:cs="Arial"/>
              </w:rPr>
              <w:t>.</w:t>
            </w:r>
          </w:p>
          <w:p w14:paraId="6559767C" w14:textId="15FF640A" w:rsidR="00D4574C" w:rsidRDefault="00D4574C" w:rsidP="000A58AB">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Usvojena </w:t>
            </w:r>
            <w:r w:rsidRPr="00D4574C">
              <w:rPr>
                <w:rFonts w:cs="Arial"/>
              </w:rPr>
              <w:t>Odluk</w:t>
            </w:r>
            <w:r>
              <w:rPr>
                <w:rFonts w:cs="Arial"/>
              </w:rPr>
              <w:t>a</w:t>
            </w:r>
            <w:r w:rsidRPr="00D4574C">
              <w:rPr>
                <w:rFonts w:cs="Arial"/>
              </w:rPr>
              <w:t xml:space="preserve"> o prihvaćanju generičkog</w:t>
            </w:r>
            <w:r w:rsidR="009F623C">
              <w:rPr>
                <w:rFonts w:cs="Arial"/>
              </w:rPr>
              <w:t>a</w:t>
            </w:r>
            <w:r w:rsidRPr="00D4574C">
              <w:rPr>
                <w:rFonts w:cs="Arial"/>
              </w:rPr>
              <w:t xml:space="preserve"> serijskog sučelja</w:t>
            </w:r>
            <w:r>
              <w:rPr>
                <w:rFonts w:cs="Arial"/>
              </w:rPr>
              <w:t xml:space="preserve">. </w:t>
            </w:r>
          </w:p>
          <w:p w14:paraId="39F6B1B1" w14:textId="6125F8A4" w:rsidR="00ED2462" w:rsidRDefault="001A5651" w:rsidP="000A58AB">
            <w:pPr>
              <w:cnfStyle w:val="000000000000" w:firstRow="0" w:lastRow="0" w:firstColumn="0" w:lastColumn="0" w:oddVBand="0" w:evenVBand="0" w:oddHBand="0" w:evenHBand="0" w:firstRowFirstColumn="0" w:firstRowLastColumn="0" w:lastRowFirstColumn="0" w:lastRowLastColumn="0"/>
              <w:rPr>
                <w:rFonts w:cs="Arial"/>
              </w:rPr>
            </w:pPr>
            <w:r>
              <w:rPr>
                <w:rFonts w:cs="Arial"/>
              </w:rPr>
              <w:t>Usklađ</w:t>
            </w:r>
            <w:r w:rsidR="009F623C">
              <w:rPr>
                <w:rFonts w:cs="Arial"/>
              </w:rPr>
              <w:t>iva</w:t>
            </w:r>
            <w:r>
              <w:rPr>
                <w:rFonts w:cs="Arial"/>
              </w:rPr>
              <w:t>nje i s</w:t>
            </w:r>
            <w:r w:rsidR="00ED2462">
              <w:rPr>
                <w:rFonts w:cs="Arial"/>
              </w:rPr>
              <w:t>manjenje nacionalnih tehničkih i sigurnosnih pravila</w:t>
            </w:r>
            <w:r w:rsidR="00AB3A59">
              <w:rPr>
                <w:rFonts w:cs="Arial"/>
              </w:rPr>
              <w:t>.</w:t>
            </w:r>
          </w:p>
          <w:p w14:paraId="480BB801" w14:textId="08C0905C" w:rsidR="00D4574C" w:rsidRPr="00044742" w:rsidRDefault="001A5651" w:rsidP="000A58AB">
            <w:pPr>
              <w:cnfStyle w:val="000000000000" w:firstRow="0" w:lastRow="0" w:firstColumn="0" w:lastColumn="0" w:oddVBand="0" w:evenVBand="0" w:oddHBand="0" w:evenHBand="0" w:firstRowFirstColumn="0" w:firstRowLastColumn="0" w:lastRowFirstColumn="0" w:lastRowLastColumn="0"/>
              <w:rPr>
                <w:rFonts w:cs="Arial"/>
              </w:rPr>
            </w:pPr>
            <w:r>
              <w:rPr>
                <w:rFonts w:cs="Arial"/>
              </w:rPr>
              <w:t>Usklađ</w:t>
            </w:r>
            <w:r w:rsidR="009F623C">
              <w:rPr>
                <w:rFonts w:cs="Arial"/>
              </w:rPr>
              <w:t>iva</w:t>
            </w:r>
            <w:r>
              <w:rPr>
                <w:rFonts w:cs="Arial"/>
              </w:rPr>
              <w:t>nje i s</w:t>
            </w:r>
            <w:r w:rsidR="00ED2462">
              <w:rPr>
                <w:rFonts w:cs="Arial"/>
              </w:rPr>
              <w:t xml:space="preserve">manjenje broja internih akata </w:t>
            </w:r>
            <w:r>
              <w:rPr>
                <w:rFonts w:cs="Arial"/>
              </w:rPr>
              <w:t>upravitelja infrastrukture i prijevoznika</w:t>
            </w:r>
            <w:r w:rsidR="00AB3A59">
              <w:rPr>
                <w:rFonts w:cs="Arial"/>
              </w:rPr>
              <w:t>.</w:t>
            </w:r>
            <w:r>
              <w:rPr>
                <w:rFonts w:cs="Arial"/>
              </w:rPr>
              <w:t xml:space="preserve"> </w:t>
            </w:r>
          </w:p>
        </w:tc>
      </w:tr>
    </w:tbl>
    <w:p w14:paraId="5D910C49" w14:textId="77777777" w:rsidR="00A801DA" w:rsidRDefault="00A801DA" w:rsidP="00AD1046"/>
    <w:p w14:paraId="20912AB5" w14:textId="5C180384" w:rsidR="00A801DA" w:rsidRDefault="00A801DA" w:rsidP="00A801DA">
      <w:pPr>
        <w:pStyle w:val="Naslov2"/>
        <w:ind w:firstLine="0"/>
      </w:pPr>
      <w:bookmarkStart w:id="48" w:name="_Toc117503925"/>
      <w:r>
        <w:t xml:space="preserve">Ključna potreba </w:t>
      </w:r>
      <w:r w:rsidR="00724ABB">
        <w:t>11</w:t>
      </w:r>
      <w:r>
        <w:t xml:space="preserve">: </w:t>
      </w:r>
      <w:bookmarkStart w:id="49" w:name="_Hlk109638802"/>
      <w:r>
        <w:t>Optimizacija i racionalizacija željezničke mreže u skladu s mogućnostima i potrebama jedinica lokalne i regionalne samouprave</w:t>
      </w:r>
      <w:bookmarkEnd w:id="49"/>
      <w:r w:rsidR="00D66F88" w:rsidRPr="00D66F88">
        <w:t xml:space="preserve"> te sa strateškim smjernicama prostornog razvoja</w:t>
      </w:r>
      <w:bookmarkEnd w:id="48"/>
    </w:p>
    <w:tbl>
      <w:tblPr>
        <w:tblStyle w:val="Svijetlatablicareetke-isticanje1"/>
        <w:tblW w:w="9016" w:type="dxa"/>
        <w:tblLook w:val="04A0" w:firstRow="1" w:lastRow="0" w:firstColumn="1" w:lastColumn="0" w:noHBand="0" w:noVBand="1"/>
      </w:tblPr>
      <w:tblGrid>
        <w:gridCol w:w="1586"/>
        <w:gridCol w:w="7430"/>
      </w:tblGrid>
      <w:tr w:rsidR="000A58AB" w:rsidRPr="006C7445" w14:paraId="5B3CCA48"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37374F28" w14:textId="77777777" w:rsidR="000A58AB" w:rsidRPr="006C7445" w:rsidRDefault="000A58AB" w:rsidP="000A58AB">
            <w:pPr>
              <w:rPr>
                <w:rFonts w:cs="Arial"/>
              </w:rPr>
            </w:pPr>
            <w:r w:rsidRPr="006C7445">
              <w:rPr>
                <w:rFonts w:cs="Arial"/>
              </w:rPr>
              <w:t>Obrazloženje</w:t>
            </w:r>
          </w:p>
        </w:tc>
        <w:tc>
          <w:tcPr>
            <w:tcW w:w="7430" w:type="dxa"/>
          </w:tcPr>
          <w:p w14:paraId="66A274D8" w14:textId="61DA0A11"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Potreba za racionalizacijom troškova proizlazi iz procjene prometa i prometnih potencijala većeg</w:t>
            </w:r>
            <w:r w:rsidR="009F623C">
              <w:rPr>
                <w:rFonts w:cs="Arial"/>
                <w:b w:val="0"/>
                <w:bCs w:val="0"/>
              </w:rPr>
              <w:t>a</w:t>
            </w:r>
            <w:r w:rsidRPr="00FA2D1B">
              <w:rPr>
                <w:rFonts w:cs="Arial"/>
                <w:b w:val="0"/>
                <w:bCs w:val="0"/>
              </w:rPr>
              <w:t xml:space="preserve"> dijela željezničke mreže gdje je nedvojbeno utvrđeno kako veći broj željezničkih pruga ima ograničen promet ili ga uopće nema što iziskuje značajne iznose operativnih troškova za potrebe infrastrukture te putničkog</w:t>
            </w:r>
            <w:r w:rsidR="009F623C">
              <w:rPr>
                <w:rFonts w:cs="Arial"/>
                <w:b w:val="0"/>
                <w:bCs w:val="0"/>
              </w:rPr>
              <w:t>a</w:t>
            </w:r>
            <w:r w:rsidRPr="00FA2D1B">
              <w:rPr>
                <w:rFonts w:cs="Arial"/>
                <w:b w:val="0"/>
                <w:bCs w:val="0"/>
              </w:rPr>
              <w:t xml:space="preserve"> i teretnog</w:t>
            </w:r>
            <w:r w:rsidR="009F623C">
              <w:rPr>
                <w:rFonts w:cs="Arial"/>
                <w:b w:val="0"/>
                <w:bCs w:val="0"/>
              </w:rPr>
              <w:t>a</w:t>
            </w:r>
            <w:r w:rsidRPr="00FA2D1B">
              <w:rPr>
                <w:rFonts w:cs="Arial"/>
                <w:b w:val="0"/>
                <w:bCs w:val="0"/>
              </w:rPr>
              <w:t xml:space="preserve"> prometa. Utvrđeno je da duljina željezničkih pruga koje su privremeno zatvorene za promet vlakova iznosi 57,856 km regionalnih te 107,98 km lokalnih željezničkih pruga, odnosno ukupno 165,836 km pruga trenutno nije funkciji. Na godišnjoj razini za 2020. godinu troškovi održavanja pruga ograničenog</w:t>
            </w:r>
            <w:r w:rsidR="009F623C">
              <w:rPr>
                <w:rFonts w:cs="Arial"/>
                <w:b w:val="0"/>
                <w:bCs w:val="0"/>
              </w:rPr>
              <w:t>a</w:t>
            </w:r>
            <w:r w:rsidRPr="00FA2D1B">
              <w:rPr>
                <w:rFonts w:cs="Arial"/>
                <w:b w:val="0"/>
                <w:bCs w:val="0"/>
              </w:rPr>
              <w:t xml:space="preserve"> prometa ili izvan prometa iznose 13,57 milijuna kuna i to kako slijedi zasebno po željezničkim prugama: </w:t>
            </w:r>
          </w:p>
          <w:p w14:paraId="01696B99"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w:t>
            </w:r>
            <w:r w:rsidRPr="00FA2D1B">
              <w:rPr>
                <w:rFonts w:cs="Arial"/>
                <w:b w:val="0"/>
                <w:bCs w:val="0"/>
              </w:rPr>
              <w:tab/>
              <w:t xml:space="preserve">M606 Knin – Zadar – 3,2 </w:t>
            </w:r>
            <w:proofErr w:type="spellStart"/>
            <w:r w:rsidRPr="00FA2D1B">
              <w:rPr>
                <w:rFonts w:cs="Arial"/>
                <w:b w:val="0"/>
                <w:bCs w:val="0"/>
              </w:rPr>
              <w:t>mil</w:t>
            </w:r>
            <w:proofErr w:type="spellEnd"/>
            <w:r w:rsidRPr="00FA2D1B">
              <w:rPr>
                <w:rFonts w:cs="Arial"/>
                <w:b w:val="0"/>
                <w:bCs w:val="0"/>
              </w:rPr>
              <w:t xml:space="preserve"> kn </w:t>
            </w:r>
          </w:p>
          <w:p w14:paraId="445179FD"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w:t>
            </w:r>
            <w:r w:rsidRPr="00FA2D1B">
              <w:rPr>
                <w:rFonts w:cs="Arial"/>
                <w:b w:val="0"/>
                <w:bCs w:val="0"/>
              </w:rPr>
              <w:tab/>
              <w:t xml:space="preserve">R103 Knin – Ličko Dugo Polje – Dg – 0,044 </w:t>
            </w:r>
            <w:proofErr w:type="spellStart"/>
            <w:r w:rsidRPr="00FA2D1B">
              <w:rPr>
                <w:rFonts w:cs="Arial"/>
                <w:b w:val="0"/>
                <w:bCs w:val="0"/>
              </w:rPr>
              <w:t>mil</w:t>
            </w:r>
            <w:proofErr w:type="spellEnd"/>
            <w:r w:rsidRPr="00FA2D1B">
              <w:rPr>
                <w:rFonts w:cs="Arial"/>
                <w:b w:val="0"/>
                <w:bCs w:val="0"/>
              </w:rPr>
              <w:t xml:space="preserve"> kn </w:t>
            </w:r>
          </w:p>
          <w:p w14:paraId="04C1BB9A"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w:t>
            </w:r>
            <w:r w:rsidRPr="00FA2D1B">
              <w:rPr>
                <w:rFonts w:cs="Arial"/>
                <w:b w:val="0"/>
                <w:bCs w:val="0"/>
              </w:rPr>
              <w:tab/>
              <w:t xml:space="preserve">R104 Vukovar B.N. – Erdut – Dg – 2,23 </w:t>
            </w:r>
            <w:proofErr w:type="spellStart"/>
            <w:r w:rsidRPr="00FA2D1B">
              <w:rPr>
                <w:rFonts w:cs="Arial"/>
                <w:b w:val="0"/>
                <w:bCs w:val="0"/>
              </w:rPr>
              <w:t>mil</w:t>
            </w:r>
            <w:proofErr w:type="spellEnd"/>
            <w:r w:rsidRPr="00FA2D1B">
              <w:rPr>
                <w:rFonts w:cs="Arial"/>
                <w:b w:val="0"/>
                <w:bCs w:val="0"/>
              </w:rPr>
              <w:t xml:space="preserve"> kn </w:t>
            </w:r>
          </w:p>
          <w:p w14:paraId="1746B5F9"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w:t>
            </w:r>
            <w:r w:rsidRPr="00FA2D1B">
              <w:rPr>
                <w:rFonts w:cs="Arial"/>
                <w:b w:val="0"/>
                <w:bCs w:val="0"/>
              </w:rPr>
              <w:tab/>
              <w:t xml:space="preserve">L102 S. Marof – Kumrovec – 2,28 </w:t>
            </w:r>
            <w:proofErr w:type="spellStart"/>
            <w:r w:rsidRPr="00FA2D1B">
              <w:rPr>
                <w:rFonts w:cs="Arial"/>
                <w:b w:val="0"/>
                <w:bCs w:val="0"/>
              </w:rPr>
              <w:t>mil</w:t>
            </w:r>
            <w:proofErr w:type="spellEnd"/>
            <w:r w:rsidRPr="00FA2D1B">
              <w:rPr>
                <w:rFonts w:cs="Arial"/>
                <w:b w:val="0"/>
                <w:bCs w:val="0"/>
              </w:rPr>
              <w:t xml:space="preserve"> kn </w:t>
            </w:r>
          </w:p>
          <w:p w14:paraId="0EBFDFAF"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w:t>
            </w:r>
            <w:r w:rsidRPr="00FA2D1B">
              <w:rPr>
                <w:rFonts w:cs="Arial"/>
                <w:b w:val="0"/>
                <w:bCs w:val="0"/>
              </w:rPr>
              <w:tab/>
              <w:t>L205 Nova Kapela-</w:t>
            </w:r>
            <w:proofErr w:type="spellStart"/>
            <w:r w:rsidRPr="00FA2D1B">
              <w:rPr>
                <w:rFonts w:cs="Arial"/>
                <w:b w:val="0"/>
                <w:bCs w:val="0"/>
              </w:rPr>
              <w:t>Batrina</w:t>
            </w:r>
            <w:proofErr w:type="spellEnd"/>
            <w:r w:rsidRPr="00FA2D1B">
              <w:rPr>
                <w:rFonts w:cs="Arial"/>
                <w:b w:val="0"/>
                <w:bCs w:val="0"/>
              </w:rPr>
              <w:t xml:space="preserve"> – Našice – 5,4 </w:t>
            </w:r>
            <w:proofErr w:type="spellStart"/>
            <w:r w:rsidRPr="00FA2D1B">
              <w:rPr>
                <w:rFonts w:cs="Arial"/>
                <w:b w:val="0"/>
                <w:bCs w:val="0"/>
              </w:rPr>
              <w:t>mil</w:t>
            </w:r>
            <w:proofErr w:type="spellEnd"/>
            <w:r w:rsidRPr="00FA2D1B">
              <w:rPr>
                <w:rFonts w:cs="Arial"/>
                <w:b w:val="0"/>
                <w:bCs w:val="0"/>
              </w:rPr>
              <w:t xml:space="preserve"> kn </w:t>
            </w:r>
          </w:p>
          <w:p w14:paraId="71F50853"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w:t>
            </w:r>
            <w:r w:rsidRPr="00FA2D1B">
              <w:rPr>
                <w:rFonts w:cs="Arial"/>
                <w:b w:val="0"/>
                <w:bCs w:val="0"/>
              </w:rPr>
              <w:tab/>
              <w:t xml:space="preserve">L207 </w:t>
            </w:r>
            <w:proofErr w:type="spellStart"/>
            <w:r w:rsidRPr="00FA2D1B">
              <w:rPr>
                <w:rFonts w:cs="Arial"/>
                <w:b w:val="0"/>
                <w:bCs w:val="0"/>
              </w:rPr>
              <w:t>Bizovac</w:t>
            </w:r>
            <w:proofErr w:type="spellEnd"/>
            <w:r w:rsidRPr="00FA2D1B">
              <w:rPr>
                <w:rFonts w:cs="Arial"/>
                <w:b w:val="0"/>
                <w:bCs w:val="0"/>
              </w:rPr>
              <w:t xml:space="preserve"> – Belišće – 257,83 tisuće kn</w:t>
            </w:r>
          </w:p>
          <w:p w14:paraId="604D4A7E"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w:t>
            </w:r>
            <w:r w:rsidRPr="00FA2D1B">
              <w:rPr>
                <w:rFonts w:cs="Arial"/>
                <w:b w:val="0"/>
                <w:bCs w:val="0"/>
              </w:rPr>
              <w:tab/>
              <w:t xml:space="preserve">L210 Sisak – </w:t>
            </w:r>
            <w:proofErr w:type="spellStart"/>
            <w:r w:rsidRPr="00FA2D1B">
              <w:rPr>
                <w:rFonts w:cs="Arial"/>
                <w:b w:val="0"/>
                <w:bCs w:val="0"/>
              </w:rPr>
              <w:t>Caprag</w:t>
            </w:r>
            <w:proofErr w:type="spellEnd"/>
            <w:r w:rsidRPr="00FA2D1B">
              <w:rPr>
                <w:rFonts w:cs="Arial"/>
                <w:b w:val="0"/>
                <w:bCs w:val="0"/>
              </w:rPr>
              <w:t xml:space="preserve"> – Petrinja – 127,3 tisuće kn </w:t>
            </w:r>
          </w:p>
          <w:p w14:paraId="102FA4CF"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w:t>
            </w:r>
            <w:r w:rsidRPr="00FA2D1B">
              <w:rPr>
                <w:rFonts w:cs="Arial"/>
                <w:b w:val="0"/>
                <w:bCs w:val="0"/>
              </w:rPr>
              <w:tab/>
              <w:t xml:space="preserve">L213 </w:t>
            </w:r>
            <w:proofErr w:type="spellStart"/>
            <w:r w:rsidRPr="00FA2D1B">
              <w:rPr>
                <w:rFonts w:cs="Arial"/>
                <w:b w:val="0"/>
                <w:bCs w:val="0"/>
              </w:rPr>
              <w:t>Lupoglav</w:t>
            </w:r>
            <w:proofErr w:type="spellEnd"/>
            <w:r w:rsidRPr="00FA2D1B">
              <w:rPr>
                <w:rFonts w:cs="Arial"/>
                <w:b w:val="0"/>
                <w:bCs w:val="0"/>
              </w:rPr>
              <w:t xml:space="preserve"> – Raša, dionica Učka – Raša – 29,1 tisuće kn.</w:t>
            </w:r>
          </w:p>
          <w:p w14:paraId="0ED2554C"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p>
          <w:p w14:paraId="361EEBA6" w14:textId="4582DFFF"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r w:rsidRPr="00FA2D1B">
              <w:rPr>
                <w:rFonts w:cs="Arial"/>
                <w:b w:val="0"/>
                <w:bCs w:val="0"/>
              </w:rPr>
              <w:t>Preduvjet ispunjenja potrebe racionalizacije troškova je</w:t>
            </w:r>
            <w:r w:rsidR="009F623C">
              <w:rPr>
                <w:rFonts w:cs="Arial"/>
                <w:b w:val="0"/>
                <w:bCs w:val="0"/>
              </w:rPr>
              <w:t>st</w:t>
            </w:r>
            <w:r w:rsidRPr="00FA2D1B">
              <w:rPr>
                <w:rFonts w:cs="Arial"/>
                <w:b w:val="0"/>
                <w:bCs w:val="0"/>
              </w:rPr>
              <w:t xml:space="preserve"> kontinuirana točna identifikacija broja kilometara željezničkih pruga na mreži Republike Hrvatske izvan upotrebe kao i slabo frekventne, spore putničke linije koje će se zamijeniti alternativnim prijevozima u narednom razdoblju</w:t>
            </w:r>
            <w:r w:rsidR="00D66F88">
              <w:t xml:space="preserve"> </w:t>
            </w:r>
            <w:r w:rsidR="00D66F88" w:rsidRPr="00D66F88">
              <w:rPr>
                <w:rFonts w:cs="Arial"/>
                <w:b w:val="0"/>
                <w:bCs w:val="0"/>
              </w:rPr>
              <w:t>i daljnjih planova razvoja</w:t>
            </w:r>
            <w:r w:rsidRPr="00FA2D1B">
              <w:rPr>
                <w:rFonts w:cs="Arial"/>
                <w:b w:val="0"/>
                <w:bCs w:val="0"/>
              </w:rPr>
              <w:t>.</w:t>
            </w:r>
          </w:p>
          <w:p w14:paraId="5B430B21" w14:textId="77777777" w:rsidR="00FA2D1B" w:rsidRPr="00FA2D1B"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rPr>
            </w:pPr>
          </w:p>
          <w:p w14:paraId="5FE47A83" w14:textId="513582AC" w:rsidR="000A58AB" w:rsidRPr="006C7445" w:rsidRDefault="00FA2D1B" w:rsidP="00FA2D1B">
            <w:pPr>
              <w:cnfStyle w:val="100000000000" w:firstRow="1" w:lastRow="0" w:firstColumn="0" w:lastColumn="0" w:oddVBand="0" w:evenVBand="0" w:oddHBand="0" w:evenHBand="0" w:firstRowFirstColumn="0" w:firstRowLastColumn="0" w:lastRowFirstColumn="0" w:lastRowLastColumn="0"/>
              <w:rPr>
                <w:rFonts w:cs="Arial"/>
                <w:b w:val="0"/>
                <w:bCs w:val="0"/>
                <w:i/>
                <w:iCs/>
              </w:rPr>
            </w:pPr>
            <w:r w:rsidRPr="00FA2D1B">
              <w:rPr>
                <w:rFonts w:cs="Arial"/>
                <w:b w:val="0"/>
                <w:bCs w:val="0"/>
              </w:rPr>
              <w:t xml:space="preserve">Stoga će se prilagoditi razina usluge </w:t>
            </w:r>
            <w:r w:rsidR="00A26104">
              <w:rPr>
                <w:rFonts w:cs="Arial"/>
                <w:b w:val="0"/>
                <w:bCs w:val="0"/>
              </w:rPr>
              <w:t xml:space="preserve">željezničkog </w:t>
            </w:r>
            <w:r w:rsidRPr="00FA2D1B">
              <w:rPr>
                <w:rFonts w:cs="Arial"/>
                <w:b w:val="0"/>
                <w:bCs w:val="0"/>
              </w:rPr>
              <w:t>i integriranog</w:t>
            </w:r>
            <w:r w:rsidR="009F623C">
              <w:rPr>
                <w:rFonts w:cs="Arial"/>
                <w:b w:val="0"/>
                <w:bCs w:val="0"/>
              </w:rPr>
              <w:t>a</w:t>
            </w:r>
            <w:r w:rsidRPr="00FA2D1B">
              <w:rPr>
                <w:rFonts w:cs="Arial"/>
                <w:b w:val="0"/>
                <w:bCs w:val="0"/>
              </w:rPr>
              <w:t xml:space="preserve"> prometa, integracija </w:t>
            </w:r>
            <w:r w:rsidR="00A26104">
              <w:rPr>
                <w:rFonts w:cs="Arial"/>
                <w:b w:val="0"/>
                <w:bCs w:val="0"/>
              </w:rPr>
              <w:t xml:space="preserve">željezničkog </w:t>
            </w:r>
            <w:r w:rsidRPr="00FA2D1B">
              <w:rPr>
                <w:rFonts w:cs="Arial"/>
                <w:b w:val="0"/>
                <w:bCs w:val="0"/>
              </w:rPr>
              <w:t>i cestovnog</w:t>
            </w:r>
            <w:r w:rsidR="009F623C">
              <w:rPr>
                <w:rFonts w:cs="Arial"/>
                <w:b w:val="0"/>
                <w:bCs w:val="0"/>
              </w:rPr>
              <w:t>a</w:t>
            </w:r>
            <w:r w:rsidRPr="00FA2D1B">
              <w:rPr>
                <w:rFonts w:cs="Arial"/>
                <w:b w:val="0"/>
                <w:bCs w:val="0"/>
              </w:rPr>
              <w:t xml:space="preserve"> prometa te razvoj </w:t>
            </w:r>
            <w:proofErr w:type="spellStart"/>
            <w:r w:rsidRPr="00FA2D1B">
              <w:rPr>
                <w:rFonts w:cs="Arial"/>
                <w:b w:val="0"/>
                <w:bCs w:val="0"/>
              </w:rPr>
              <w:t>intermodalnih</w:t>
            </w:r>
            <w:proofErr w:type="spellEnd"/>
            <w:r w:rsidRPr="00FA2D1B">
              <w:rPr>
                <w:rFonts w:cs="Arial"/>
                <w:b w:val="0"/>
                <w:bCs w:val="0"/>
              </w:rPr>
              <w:t xml:space="preserve"> čvorišta u skladu s razvojnom potrebom 7. S raspoloživim sredstvima postupno će se restrukturirati željeznička mreža uzimajući u obzir lokalne i socijalne čimbenike na način da se osigura bolja kvaliteta usluga </w:t>
            </w:r>
            <w:r w:rsidRPr="00FA2D1B">
              <w:rPr>
                <w:rFonts w:cs="Arial"/>
                <w:b w:val="0"/>
                <w:bCs w:val="0"/>
              </w:rPr>
              <w:lastRenderedPageBreak/>
              <w:t>putničkog</w:t>
            </w:r>
            <w:r w:rsidR="009D4305">
              <w:rPr>
                <w:rFonts w:cs="Arial"/>
                <w:b w:val="0"/>
                <w:bCs w:val="0"/>
              </w:rPr>
              <w:t>a</w:t>
            </w:r>
            <w:r w:rsidRPr="00FA2D1B">
              <w:rPr>
                <w:rFonts w:cs="Arial"/>
                <w:b w:val="0"/>
                <w:bCs w:val="0"/>
              </w:rPr>
              <w:t xml:space="preserve"> prometa lokalnim zajednicama u slučaju obustave usluge </w:t>
            </w:r>
            <w:r w:rsidR="00A26104">
              <w:rPr>
                <w:rFonts w:cs="Arial"/>
                <w:b w:val="0"/>
                <w:bCs w:val="0"/>
              </w:rPr>
              <w:t xml:space="preserve">željezničkog </w:t>
            </w:r>
            <w:r w:rsidRPr="00FA2D1B">
              <w:rPr>
                <w:rFonts w:cs="Arial"/>
                <w:b w:val="0"/>
                <w:bCs w:val="0"/>
              </w:rPr>
              <w:t>prijevoza korištenjem pogodnosti „javnog</w:t>
            </w:r>
            <w:r w:rsidR="009D4305">
              <w:rPr>
                <w:rFonts w:cs="Arial"/>
                <w:b w:val="0"/>
                <w:bCs w:val="0"/>
              </w:rPr>
              <w:t>a</w:t>
            </w:r>
            <w:r w:rsidRPr="00FA2D1B">
              <w:rPr>
                <w:rFonts w:cs="Arial"/>
                <w:b w:val="0"/>
                <w:bCs w:val="0"/>
              </w:rPr>
              <w:t xml:space="preserve"> prijevoza na zahtjev“ te povećati stopa obnove osnovne željezničke mreže prijenosom sredstava iz jednog</w:t>
            </w:r>
            <w:r w:rsidR="009D4305">
              <w:rPr>
                <w:rFonts w:cs="Arial"/>
                <w:b w:val="0"/>
                <w:bCs w:val="0"/>
              </w:rPr>
              <w:t>a</w:t>
            </w:r>
            <w:r w:rsidRPr="00FA2D1B">
              <w:rPr>
                <w:rFonts w:cs="Arial"/>
                <w:b w:val="0"/>
                <w:bCs w:val="0"/>
              </w:rPr>
              <w:t xml:space="preserve"> dijela mreže u drugi.</w:t>
            </w:r>
          </w:p>
        </w:tc>
      </w:tr>
      <w:tr w:rsidR="000A58AB" w:rsidRPr="00044742" w14:paraId="297FF1C6" w14:textId="77777777" w:rsidTr="005625D4">
        <w:tc>
          <w:tcPr>
            <w:cnfStyle w:val="001000000000" w:firstRow="0" w:lastRow="0" w:firstColumn="1" w:lastColumn="0" w:oddVBand="0" w:evenVBand="0" w:oddHBand="0" w:evenHBand="0" w:firstRowFirstColumn="0" w:firstRowLastColumn="0" w:lastRowFirstColumn="0" w:lastRowLastColumn="0"/>
            <w:tcW w:w="1586" w:type="dxa"/>
          </w:tcPr>
          <w:p w14:paraId="46290C10" w14:textId="77777777" w:rsidR="000A58AB" w:rsidRPr="006C7445" w:rsidRDefault="00FE76D5" w:rsidP="000A58AB">
            <w:pPr>
              <w:rPr>
                <w:rFonts w:cs="Arial"/>
              </w:rPr>
            </w:pPr>
            <w:r w:rsidRPr="006C7445">
              <w:rPr>
                <w:rFonts w:cs="Arial"/>
              </w:rPr>
              <w:lastRenderedPageBreak/>
              <w:t>Izazov</w:t>
            </w:r>
          </w:p>
        </w:tc>
        <w:tc>
          <w:tcPr>
            <w:tcW w:w="7430" w:type="dxa"/>
          </w:tcPr>
          <w:p w14:paraId="3FD2E6F1" w14:textId="36970F9D" w:rsidR="00FA2D1B" w:rsidRPr="00FA2D1B" w:rsidRDefault="00FA2D1B" w:rsidP="00FA2D1B">
            <w:pPr>
              <w:cnfStyle w:val="000000000000" w:firstRow="0" w:lastRow="0" w:firstColumn="0" w:lastColumn="0" w:oddVBand="0" w:evenVBand="0" w:oddHBand="0" w:evenHBand="0" w:firstRowFirstColumn="0" w:firstRowLastColumn="0" w:lastRowFirstColumn="0" w:lastRowLastColumn="0"/>
              <w:rPr>
                <w:rFonts w:cs="Arial"/>
              </w:rPr>
            </w:pPr>
            <w:r w:rsidRPr="00FA2D1B">
              <w:rPr>
                <w:rFonts w:cs="Arial"/>
              </w:rPr>
              <w:t>Racionalizacija troškova željezničke mreže uz uvažavanje značaja prometne povezanosti za ravnomjeran razvoj regija</w:t>
            </w:r>
            <w:r w:rsidR="003569EF">
              <w:rPr>
                <w:rFonts w:cs="Arial"/>
              </w:rPr>
              <w:t>.</w:t>
            </w:r>
          </w:p>
          <w:p w14:paraId="31FBF202" w14:textId="0672C936" w:rsidR="0062761D" w:rsidRPr="0062761D" w:rsidRDefault="00A24A8D" w:rsidP="00FA2D1B">
            <w:pPr>
              <w:cnfStyle w:val="000000000000" w:firstRow="0" w:lastRow="0" w:firstColumn="0" w:lastColumn="0" w:oddVBand="0" w:evenVBand="0" w:oddHBand="0" w:evenHBand="0" w:firstRowFirstColumn="0" w:firstRowLastColumn="0" w:lastRowFirstColumn="0" w:lastRowLastColumn="0"/>
              <w:rPr>
                <w:rFonts w:cs="Arial"/>
              </w:rPr>
            </w:pPr>
            <w:r w:rsidRPr="00A24A8D">
              <w:rPr>
                <w:rFonts w:cs="Arial"/>
              </w:rPr>
              <w:t>Osiguravanje dostupnosti alternativnog</w:t>
            </w:r>
            <w:r w:rsidR="009D4305">
              <w:rPr>
                <w:rFonts w:cs="Arial"/>
              </w:rPr>
              <w:t>a</w:t>
            </w:r>
            <w:r w:rsidRPr="00A24A8D">
              <w:rPr>
                <w:rFonts w:cs="Arial"/>
              </w:rPr>
              <w:t xml:space="preserve"> prijevoza u slučaju ukidanja željezničkih pruga.</w:t>
            </w:r>
          </w:p>
        </w:tc>
      </w:tr>
    </w:tbl>
    <w:p w14:paraId="2C6AF181" w14:textId="77777777" w:rsidR="00A801DA" w:rsidRDefault="00A801DA" w:rsidP="00A801DA"/>
    <w:p w14:paraId="5DB543F6" w14:textId="01346E83" w:rsidR="00A801DA" w:rsidRDefault="00A801DA" w:rsidP="00A801DA">
      <w:pPr>
        <w:pStyle w:val="Naslov2"/>
        <w:ind w:left="964"/>
      </w:pPr>
      <w:bookmarkStart w:id="50" w:name="_Toc117503926"/>
      <w:r>
        <w:t>Ključna potreba 1</w:t>
      </w:r>
      <w:r w:rsidR="00724ABB">
        <w:t>2</w:t>
      </w:r>
      <w:r>
        <w:t xml:space="preserve">: </w:t>
      </w:r>
      <w:bookmarkStart w:id="51" w:name="_Hlk109638831"/>
      <w:r>
        <w:t xml:space="preserve">Unaprijediti tehničke kapacitete u željezničkom </w:t>
      </w:r>
      <w:r w:rsidR="008A3C2F">
        <w:t>sustavu</w:t>
      </w:r>
      <w:bookmarkEnd w:id="50"/>
      <w:bookmarkEnd w:id="51"/>
    </w:p>
    <w:tbl>
      <w:tblPr>
        <w:tblStyle w:val="Svijetlatablicareetke-isticanje1"/>
        <w:tblW w:w="0" w:type="auto"/>
        <w:tblLook w:val="04A0" w:firstRow="1" w:lastRow="0" w:firstColumn="1" w:lastColumn="0" w:noHBand="0" w:noVBand="1"/>
      </w:tblPr>
      <w:tblGrid>
        <w:gridCol w:w="1586"/>
        <w:gridCol w:w="7430"/>
      </w:tblGrid>
      <w:tr w:rsidR="00ED2462" w:rsidRPr="00044742" w14:paraId="22B92852"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57BC470F" w14:textId="77777777" w:rsidR="00ED2462" w:rsidRPr="00A141AD" w:rsidRDefault="00ED2462" w:rsidP="00ED2462">
            <w:pPr>
              <w:rPr>
                <w:rFonts w:cs="Arial"/>
                <w:b w:val="0"/>
                <w:bCs w:val="0"/>
              </w:rPr>
            </w:pPr>
            <w:r w:rsidRPr="00A141AD">
              <w:rPr>
                <w:rFonts w:cs="Arial"/>
              </w:rPr>
              <w:t>Obrazloženje</w:t>
            </w:r>
          </w:p>
        </w:tc>
        <w:tc>
          <w:tcPr>
            <w:tcW w:w="7430" w:type="dxa"/>
          </w:tcPr>
          <w:p w14:paraId="41E66922" w14:textId="7C9DC423" w:rsidR="00EB25F3" w:rsidRDefault="00EB25F3" w:rsidP="00ED2462">
            <w:pPr>
              <w:cnfStyle w:val="100000000000" w:firstRow="1" w:lastRow="0" w:firstColumn="0" w:lastColumn="0" w:oddVBand="0" w:evenVBand="0" w:oddHBand="0" w:evenHBand="0" w:firstRowFirstColumn="0" w:firstRowLastColumn="0" w:lastRowFirstColumn="0" w:lastRowLastColumn="0"/>
              <w:rPr>
                <w:rFonts w:cs="Arial"/>
              </w:rPr>
            </w:pPr>
            <w:r w:rsidRPr="00EB25F3">
              <w:rPr>
                <w:rFonts w:cs="Arial"/>
                <w:b w:val="0"/>
                <w:bCs w:val="0"/>
              </w:rPr>
              <w:t>Pravovremenim prepoznavanjem tehničkih neispravnosti vozila sprječavaju se štete, naknadne štete, povećava se raspoloživost infrastrukturnih postrojenja i produljuje se uporabni vijek istih. Kako bi se uspostavio predmetni sustav kontrole</w:t>
            </w:r>
            <w:r w:rsidR="009D4305">
              <w:rPr>
                <w:rFonts w:cs="Arial"/>
                <w:b w:val="0"/>
                <w:bCs w:val="0"/>
              </w:rPr>
              <w:t>,</w:t>
            </w:r>
            <w:r w:rsidRPr="00EB25F3">
              <w:rPr>
                <w:rFonts w:cs="Arial"/>
                <w:b w:val="0"/>
                <w:bCs w:val="0"/>
              </w:rPr>
              <w:t xml:space="preserve"> </w:t>
            </w:r>
            <w:r w:rsidR="006C5EA6">
              <w:rPr>
                <w:rFonts w:cs="Arial"/>
                <w:b w:val="0"/>
                <w:bCs w:val="0"/>
              </w:rPr>
              <w:t>potrebno je uspostaviti</w:t>
            </w:r>
            <w:r w:rsidRPr="00EB25F3">
              <w:rPr>
                <w:rFonts w:cs="Arial"/>
                <w:b w:val="0"/>
                <w:bCs w:val="0"/>
              </w:rPr>
              <w:t xml:space="preserve"> mjerne postaje za nadzor željezničkih vozila u pokretu, odnosno nadzor pojedinih parametara vozila i njihov utjecaj na infrastrukturu duž željezničke mreže.</w:t>
            </w:r>
          </w:p>
          <w:p w14:paraId="1200C23B" w14:textId="2594BA26" w:rsidR="008905A3" w:rsidRPr="006C7445" w:rsidRDefault="003D1EBF"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sidRPr="006C7445">
              <w:rPr>
                <w:rFonts w:cs="Arial"/>
                <w:b w:val="0"/>
                <w:bCs w:val="0"/>
              </w:rPr>
              <w:t>U</w:t>
            </w:r>
            <w:r w:rsidR="00ED2462" w:rsidRPr="006C7445">
              <w:rPr>
                <w:rFonts w:cs="Arial"/>
                <w:b w:val="0"/>
                <w:bCs w:val="0"/>
              </w:rPr>
              <w:t xml:space="preserve"> putničkom prijevozu nedostaju kvalitetne lokacije za čišćenje, njegu, </w:t>
            </w:r>
            <w:proofErr w:type="spellStart"/>
            <w:r w:rsidR="00ED2462" w:rsidRPr="006C7445">
              <w:rPr>
                <w:rFonts w:cs="Arial"/>
                <w:b w:val="0"/>
                <w:bCs w:val="0"/>
              </w:rPr>
              <w:t>gariranje</w:t>
            </w:r>
            <w:proofErr w:type="spellEnd"/>
            <w:r w:rsidR="00ED2462" w:rsidRPr="006C7445">
              <w:rPr>
                <w:rFonts w:cs="Arial"/>
                <w:b w:val="0"/>
                <w:bCs w:val="0"/>
              </w:rPr>
              <w:t xml:space="preserve"> i održavanje </w:t>
            </w:r>
            <w:r w:rsidR="00866C63">
              <w:rPr>
                <w:rFonts w:cs="Arial"/>
                <w:b w:val="0"/>
                <w:bCs w:val="0"/>
              </w:rPr>
              <w:t>vozila</w:t>
            </w:r>
            <w:r w:rsidR="00ED2462" w:rsidRPr="006C7445">
              <w:rPr>
                <w:rFonts w:cs="Arial"/>
                <w:b w:val="0"/>
                <w:bCs w:val="0"/>
              </w:rPr>
              <w:t xml:space="preserve">. Postojeći </w:t>
            </w:r>
            <w:r w:rsidR="009D4305">
              <w:rPr>
                <w:rFonts w:cs="Arial"/>
                <w:b w:val="0"/>
                <w:bCs w:val="0"/>
              </w:rPr>
              <w:t xml:space="preserve">su </w:t>
            </w:r>
            <w:r w:rsidR="00ED2462" w:rsidRPr="006C7445">
              <w:rPr>
                <w:rFonts w:cs="Arial"/>
                <w:b w:val="0"/>
                <w:bCs w:val="0"/>
              </w:rPr>
              <w:t>kapaciteti nedostatni i neadekvatni za obavljanj</w:t>
            </w:r>
            <w:r w:rsidR="009D4305">
              <w:rPr>
                <w:rFonts w:cs="Arial"/>
                <w:b w:val="0"/>
                <w:bCs w:val="0"/>
              </w:rPr>
              <w:t>e</w:t>
            </w:r>
            <w:r w:rsidR="00ED2462" w:rsidRPr="006C7445">
              <w:rPr>
                <w:rFonts w:cs="Arial"/>
                <w:b w:val="0"/>
                <w:bCs w:val="0"/>
              </w:rPr>
              <w:t xml:space="preserve"> kvalitetnih radnji, stoga je potrebno analizirati i definirati lokaciju novog</w:t>
            </w:r>
            <w:r w:rsidR="009D4305">
              <w:rPr>
                <w:rFonts w:cs="Arial"/>
                <w:b w:val="0"/>
                <w:bCs w:val="0"/>
              </w:rPr>
              <w:t>a</w:t>
            </w:r>
            <w:r w:rsidR="00ED2462" w:rsidRPr="006C7445">
              <w:rPr>
                <w:rFonts w:cs="Arial"/>
                <w:b w:val="0"/>
                <w:bCs w:val="0"/>
              </w:rPr>
              <w:t xml:space="preserve"> logističkog centra. Prvenstveno se to odnosi na područje </w:t>
            </w:r>
            <w:r w:rsidR="00A26104">
              <w:rPr>
                <w:rFonts w:cs="Arial"/>
                <w:b w:val="0"/>
                <w:bCs w:val="0"/>
              </w:rPr>
              <w:t xml:space="preserve">željezničkog </w:t>
            </w:r>
            <w:r w:rsidR="00ED2462" w:rsidRPr="006C7445">
              <w:rPr>
                <w:rFonts w:cs="Arial"/>
                <w:b w:val="0"/>
                <w:bCs w:val="0"/>
              </w:rPr>
              <w:t>čvora Zagreb budući da</w:t>
            </w:r>
            <w:r w:rsidRPr="006C7445">
              <w:rPr>
                <w:rFonts w:cs="Arial"/>
                <w:b w:val="0"/>
                <w:bCs w:val="0"/>
              </w:rPr>
              <w:t xml:space="preserve"> se</w:t>
            </w:r>
            <w:r w:rsidR="00ED2462" w:rsidRPr="006C7445">
              <w:rPr>
                <w:rFonts w:cs="Arial"/>
                <w:b w:val="0"/>
                <w:bCs w:val="0"/>
              </w:rPr>
              <w:t xml:space="preserve"> na njegovom području koristi najveći broj vučnih i vučenih sredstava za obavljanje putničkog</w:t>
            </w:r>
            <w:r w:rsidR="009D4305">
              <w:rPr>
                <w:rFonts w:cs="Arial"/>
                <w:b w:val="0"/>
                <w:bCs w:val="0"/>
              </w:rPr>
              <w:t>a</w:t>
            </w:r>
            <w:r w:rsidR="00ED2462" w:rsidRPr="006C7445">
              <w:rPr>
                <w:rFonts w:cs="Arial"/>
                <w:b w:val="0"/>
                <w:bCs w:val="0"/>
              </w:rPr>
              <w:t xml:space="preserve"> prijevoza. Lokacija novog</w:t>
            </w:r>
            <w:r w:rsidR="009D4305">
              <w:rPr>
                <w:rFonts w:cs="Arial"/>
                <w:b w:val="0"/>
                <w:bCs w:val="0"/>
              </w:rPr>
              <w:t>a</w:t>
            </w:r>
            <w:r w:rsidR="00ED2462" w:rsidRPr="006C7445">
              <w:rPr>
                <w:rFonts w:cs="Arial"/>
                <w:b w:val="0"/>
                <w:bCs w:val="0"/>
              </w:rPr>
              <w:t xml:space="preserve"> centra treba</w:t>
            </w:r>
            <w:r w:rsidR="009D4305">
              <w:rPr>
                <w:rFonts w:cs="Arial"/>
                <w:b w:val="0"/>
                <w:bCs w:val="0"/>
              </w:rPr>
              <w:t>la</w:t>
            </w:r>
            <w:r w:rsidR="00ED2462" w:rsidRPr="006C7445">
              <w:rPr>
                <w:rFonts w:cs="Arial"/>
                <w:b w:val="0"/>
                <w:bCs w:val="0"/>
              </w:rPr>
              <w:t xml:space="preserve"> bi biti Zagreb </w:t>
            </w:r>
            <w:r w:rsidR="00DE62EE" w:rsidRPr="006C7445">
              <w:rPr>
                <w:rFonts w:cs="Arial"/>
                <w:b w:val="0"/>
                <w:bCs w:val="0"/>
              </w:rPr>
              <w:t>RK</w:t>
            </w:r>
            <w:r w:rsidR="00ED2462" w:rsidRPr="006C7445">
              <w:rPr>
                <w:rFonts w:cs="Arial"/>
                <w:b w:val="0"/>
                <w:bCs w:val="0"/>
              </w:rPr>
              <w:t xml:space="preserve"> </w:t>
            </w:r>
            <w:r w:rsidR="009D4305">
              <w:rPr>
                <w:rFonts w:cs="Arial"/>
                <w:b w:val="0"/>
                <w:bCs w:val="0"/>
              </w:rPr>
              <w:t xml:space="preserve">s </w:t>
            </w:r>
            <w:r w:rsidR="00ED2462" w:rsidRPr="006C7445">
              <w:rPr>
                <w:rFonts w:cs="Arial"/>
                <w:b w:val="0"/>
                <w:bCs w:val="0"/>
              </w:rPr>
              <w:t xml:space="preserve">obzirom na svoje postojeće kapacitete i </w:t>
            </w:r>
            <w:r w:rsidR="009D4305">
              <w:rPr>
                <w:rFonts w:cs="Arial"/>
                <w:b w:val="0"/>
                <w:bCs w:val="0"/>
              </w:rPr>
              <w:t xml:space="preserve">činjenicu </w:t>
            </w:r>
            <w:r w:rsidR="00ED2462" w:rsidRPr="006C7445">
              <w:rPr>
                <w:rFonts w:cs="Arial"/>
                <w:b w:val="0"/>
                <w:bCs w:val="0"/>
              </w:rPr>
              <w:t>da s</w:t>
            </w:r>
            <w:r w:rsidR="009D4305">
              <w:rPr>
                <w:rFonts w:cs="Arial"/>
                <w:b w:val="0"/>
                <w:bCs w:val="0"/>
              </w:rPr>
              <w:t>e</w:t>
            </w:r>
            <w:r w:rsidR="00ED2462" w:rsidRPr="006C7445">
              <w:rPr>
                <w:rFonts w:cs="Arial"/>
                <w:b w:val="0"/>
                <w:bCs w:val="0"/>
              </w:rPr>
              <w:t xml:space="preserve"> na njegovom području već nalaze kako kolosiječni kapaciteti tako i objekti koji se mogu koristiti za tu namjenu, a prvenstveno radi broja vozila koj</w:t>
            </w:r>
            <w:r w:rsidR="009D4305">
              <w:rPr>
                <w:rFonts w:cs="Arial"/>
                <w:b w:val="0"/>
                <w:bCs w:val="0"/>
              </w:rPr>
              <w:t>a</w:t>
            </w:r>
            <w:r w:rsidR="00ED2462" w:rsidRPr="006C7445">
              <w:rPr>
                <w:rFonts w:cs="Arial"/>
                <w:b w:val="0"/>
                <w:bCs w:val="0"/>
              </w:rPr>
              <w:t xml:space="preserve"> se planiraju nabaviti. </w:t>
            </w:r>
          </w:p>
          <w:p w14:paraId="55B4DA64" w14:textId="655212CA" w:rsidR="00DE62EE" w:rsidRDefault="00DE62EE" w:rsidP="00ED2462">
            <w:pPr>
              <w:cnfStyle w:val="100000000000" w:firstRow="1" w:lastRow="0" w:firstColumn="0" w:lastColumn="0" w:oddVBand="0" w:evenVBand="0" w:oddHBand="0" w:evenHBand="0" w:firstRowFirstColumn="0" w:firstRowLastColumn="0" w:lastRowFirstColumn="0" w:lastRowLastColumn="0"/>
              <w:rPr>
                <w:rFonts w:cs="Arial"/>
              </w:rPr>
            </w:pPr>
            <w:r w:rsidRPr="006C7445">
              <w:rPr>
                <w:rFonts w:cs="Arial"/>
                <w:b w:val="0"/>
                <w:bCs w:val="0"/>
              </w:rPr>
              <w:t>Osim na području Zagreba</w:t>
            </w:r>
            <w:r w:rsidR="006B2757">
              <w:rPr>
                <w:rFonts w:cs="Arial"/>
                <w:b w:val="0"/>
                <w:bCs w:val="0"/>
              </w:rPr>
              <w:t xml:space="preserve"> </w:t>
            </w:r>
            <w:r w:rsidR="009D4305">
              <w:rPr>
                <w:rFonts w:cs="Arial"/>
                <w:b w:val="0"/>
                <w:bCs w:val="0"/>
              </w:rPr>
              <w:t xml:space="preserve">potrebno je </w:t>
            </w:r>
            <w:r w:rsidR="006B2757">
              <w:rPr>
                <w:rFonts w:cs="Arial"/>
                <w:b w:val="0"/>
                <w:bCs w:val="0"/>
              </w:rPr>
              <w:t xml:space="preserve">modernizirati </w:t>
            </w:r>
            <w:r w:rsidRPr="006C7445">
              <w:rPr>
                <w:rFonts w:cs="Arial"/>
                <w:b w:val="0"/>
                <w:bCs w:val="0"/>
              </w:rPr>
              <w:t>kapacitet</w:t>
            </w:r>
            <w:r w:rsidR="006B2757">
              <w:rPr>
                <w:rFonts w:cs="Arial"/>
                <w:b w:val="0"/>
                <w:bCs w:val="0"/>
              </w:rPr>
              <w:t>e</w:t>
            </w:r>
            <w:r w:rsidRPr="006C7445">
              <w:rPr>
                <w:rFonts w:cs="Arial"/>
                <w:b w:val="0"/>
                <w:bCs w:val="0"/>
              </w:rPr>
              <w:t xml:space="preserve"> za čišćenje i njegu na području drugih regija. </w:t>
            </w:r>
          </w:p>
          <w:p w14:paraId="62383E41" w14:textId="18A7BF8E" w:rsidR="00032995" w:rsidRPr="006C7445" w:rsidRDefault="00032995"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 xml:space="preserve">Prilikom provedbe projekata </w:t>
            </w:r>
            <w:r w:rsidR="009D4305">
              <w:rPr>
                <w:rFonts w:cs="Arial"/>
                <w:b w:val="0"/>
                <w:bCs w:val="0"/>
              </w:rPr>
              <w:t xml:space="preserve">valja </w:t>
            </w:r>
            <w:r>
              <w:rPr>
                <w:rFonts w:cs="Arial"/>
                <w:b w:val="0"/>
                <w:bCs w:val="0"/>
              </w:rPr>
              <w:t>uzeti u obzir i klimatske promjene kako bi infrastruktura bila pripremljena na njih.</w:t>
            </w:r>
          </w:p>
        </w:tc>
      </w:tr>
      <w:tr w:rsidR="00ED2462" w:rsidRPr="00044742" w14:paraId="7DE902FA" w14:textId="77777777" w:rsidTr="005625D4">
        <w:tc>
          <w:tcPr>
            <w:cnfStyle w:val="001000000000" w:firstRow="0" w:lastRow="0" w:firstColumn="1" w:lastColumn="0" w:oddVBand="0" w:evenVBand="0" w:oddHBand="0" w:evenHBand="0" w:firstRowFirstColumn="0" w:firstRowLastColumn="0" w:lastRowFirstColumn="0" w:lastRowLastColumn="0"/>
            <w:tcW w:w="1586" w:type="dxa"/>
          </w:tcPr>
          <w:p w14:paraId="344C8A10" w14:textId="77777777" w:rsidR="00ED2462" w:rsidRPr="00A141AD" w:rsidRDefault="00FE76D5" w:rsidP="00ED2462">
            <w:pPr>
              <w:rPr>
                <w:rFonts w:cs="Arial"/>
                <w:b w:val="0"/>
                <w:bCs w:val="0"/>
              </w:rPr>
            </w:pPr>
            <w:r>
              <w:rPr>
                <w:rFonts w:cs="Arial"/>
              </w:rPr>
              <w:t>Izazov</w:t>
            </w:r>
          </w:p>
        </w:tc>
        <w:tc>
          <w:tcPr>
            <w:tcW w:w="7430" w:type="dxa"/>
          </w:tcPr>
          <w:p w14:paraId="77594B18" w14:textId="77777777" w:rsidR="00ED2462" w:rsidRPr="006C7445" w:rsidRDefault="00ED2462" w:rsidP="00ED2462">
            <w:pPr>
              <w:cnfStyle w:val="000000000000" w:firstRow="0" w:lastRow="0" w:firstColumn="0" w:lastColumn="0" w:oddVBand="0" w:evenVBand="0" w:oddHBand="0" w:evenHBand="0" w:firstRowFirstColumn="0" w:firstRowLastColumn="0" w:lastRowFirstColumn="0" w:lastRowLastColumn="0"/>
              <w:rPr>
                <w:rFonts w:cs="Arial"/>
              </w:rPr>
            </w:pPr>
            <w:r w:rsidRPr="006C7445">
              <w:rPr>
                <w:rFonts w:cs="Arial"/>
              </w:rPr>
              <w:t>Poboljšanje tehničke opremljenosti i kapaciteta upravitelja infrastrukture</w:t>
            </w:r>
            <w:r w:rsidR="008905A3" w:rsidRPr="006C7445">
              <w:rPr>
                <w:rFonts w:cs="Arial"/>
              </w:rPr>
              <w:t>.</w:t>
            </w:r>
          </w:p>
          <w:p w14:paraId="37A2DC45" w14:textId="77777777" w:rsidR="003D1EBF" w:rsidRPr="006C7445" w:rsidRDefault="00ED2462" w:rsidP="00ED2462">
            <w:pPr>
              <w:cnfStyle w:val="000000000000" w:firstRow="0" w:lastRow="0" w:firstColumn="0" w:lastColumn="0" w:oddVBand="0" w:evenVBand="0" w:oddHBand="0" w:evenHBand="0" w:firstRowFirstColumn="0" w:firstRowLastColumn="0" w:lastRowFirstColumn="0" w:lastRowLastColumn="0"/>
              <w:rPr>
                <w:rFonts w:cs="Arial"/>
              </w:rPr>
            </w:pPr>
            <w:r w:rsidRPr="006C7445">
              <w:rPr>
                <w:rFonts w:cs="Arial"/>
              </w:rPr>
              <w:t>Ulaganja u objekte za održavanje prijevoznih kapaciteta (logistički centri prijevoznika)</w:t>
            </w:r>
            <w:r w:rsidR="008905A3" w:rsidRPr="006C7445">
              <w:rPr>
                <w:rFonts w:cs="Arial"/>
              </w:rPr>
              <w:t>.</w:t>
            </w:r>
          </w:p>
        </w:tc>
      </w:tr>
    </w:tbl>
    <w:p w14:paraId="0E84BCBC" w14:textId="77777777" w:rsidR="00A801DA" w:rsidRDefault="00A801DA" w:rsidP="00A801DA"/>
    <w:p w14:paraId="15492DB9" w14:textId="146EF6C1" w:rsidR="00696957" w:rsidRDefault="00A801DA" w:rsidP="00A801DA">
      <w:pPr>
        <w:pStyle w:val="Naslov2"/>
        <w:ind w:left="964"/>
      </w:pPr>
      <w:bookmarkStart w:id="52" w:name="_Toc117503927"/>
      <w:r>
        <w:t xml:space="preserve">Ključna potreba 13: </w:t>
      </w:r>
      <w:bookmarkStart w:id="53" w:name="_Hlk109638909"/>
      <w:r>
        <w:t xml:space="preserve">Povećati sigurnost i pouzdanost usluga </w:t>
      </w:r>
      <w:r w:rsidR="00A26104">
        <w:t xml:space="preserve">željezničkog </w:t>
      </w:r>
      <w:r>
        <w:t>prijevoza</w:t>
      </w:r>
      <w:bookmarkEnd w:id="52"/>
      <w:bookmarkEnd w:id="53"/>
    </w:p>
    <w:tbl>
      <w:tblPr>
        <w:tblStyle w:val="Svijetlatablicareetke-isticanje1"/>
        <w:tblW w:w="0" w:type="auto"/>
        <w:tblLook w:val="04A0" w:firstRow="1" w:lastRow="0" w:firstColumn="1" w:lastColumn="0" w:noHBand="0" w:noVBand="1"/>
      </w:tblPr>
      <w:tblGrid>
        <w:gridCol w:w="1586"/>
        <w:gridCol w:w="7430"/>
      </w:tblGrid>
      <w:tr w:rsidR="00A801DA" w:rsidRPr="00044742" w14:paraId="1DD42151" w14:textId="77777777" w:rsidTr="006C7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dxa"/>
          </w:tcPr>
          <w:p w14:paraId="09C394F2" w14:textId="77777777" w:rsidR="00A801DA" w:rsidRPr="00A141AD" w:rsidRDefault="00A801DA" w:rsidP="006423E7">
            <w:pPr>
              <w:rPr>
                <w:rFonts w:cs="Arial"/>
                <w:b w:val="0"/>
                <w:bCs w:val="0"/>
              </w:rPr>
            </w:pPr>
            <w:r w:rsidRPr="00A141AD">
              <w:rPr>
                <w:rFonts w:cs="Arial"/>
              </w:rPr>
              <w:t>Obrazloženje</w:t>
            </w:r>
          </w:p>
        </w:tc>
        <w:tc>
          <w:tcPr>
            <w:tcW w:w="7430" w:type="dxa"/>
          </w:tcPr>
          <w:p w14:paraId="409E8ED2" w14:textId="3F7597C9" w:rsidR="00B92C61" w:rsidRPr="00EA5C6B" w:rsidRDefault="00B92C61" w:rsidP="00B92C61">
            <w:pPr>
              <w:cnfStyle w:val="100000000000" w:firstRow="1" w:lastRow="0" w:firstColumn="0" w:lastColumn="0" w:oddVBand="0" w:evenVBand="0" w:oddHBand="0" w:evenHBand="0" w:firstRowFirstColumn="0" w:firstRowLastColumn="0" w:lastRowFirstColumn="0" w:lastRowLastColumn="0"/>
              <w:rPr>
                <w:rFonts w:cs="Arial"/>
                <w:b w:val="0"/>
                <w:bCs w:val="0"/>
              </w:rPr>
            </w:pPr>
            <w:r w:rsidRPr="00EA5C6B">
              <w:rPr>
                <w:rFonts w:cs="Arial"/>
                <w:b w:val="0"/>
                <w:bCs w:val="0"/>
              </w:rPr>
              <w:t>U sadašnjim uvjetima, na mreži pruga HŽI</w:t>
            </w:r>
            <w:r w:rsidR="009D4305">
              <w:rPr>
                <w:rFonts w:cs="Arial"/>
                <w:b w:val="0"/>
                <w:bCs w:val="0"/>
              </w:rPr>
              <w:t>-ja</w:t>
            </w:r>
            <w:r w:rsidRPr="00EA5C6B">
              <w:rPr>
                <w:rFonts w:cs="Arial"/>
                <w:b w:val="0"/>
                <w:bCs w:val="0"/>
              </w:rPr>
              <w:t xml:space="preserve"> ne postoji implementiran sustav ERTMS. </w:t>
            </w:r>
            <w:r w:rsidR="00EA5C6B" w:rsidRPr="00EA5C6B">
              <w:rPr>
                <w:rFonts w:cs="Arial"/>
                <w:b w:val="0"/>
                <w:bCs w:val="0"/>
              </w:rPr>
              <w:t>Postojeći SS uređaji na većini željezničkih pruga stari su više od 30 godin</w:t>
            </w:r>
            <w:r w:rsidR="009D4305">
              <w:rPr>
                <w:rFonts w:cs="Arial"/>
                <w:b w:val="0"/>
                <w:bCs w:val="0"/>
              </w:rPr>
              <w:t>a</w:t>
            </w:r>
            <w:r w:rsidR="00EA5C6B" w:rsidRPr="00EA5C6B">
              <w:rPr>
                <w:rFonts w:cs="Arial"/>
                <w:b w:val="0"/>
                <w:bCs w:val="0"/>
              </w:rPr>
              <w:t xml:space="preserve">, </w:t>
            </w:r>
            <w:r w:rsidR="009D4305">
              <w:rPr>
                <w:rFonts w:cs="Arial"/>
                <w:b w:val="0"/>
                <w:bCs w:val="0"/>
              </w:rPr>
              <w:t xml:space="preserve">a </w:t>
            </w:r>
            <w:r w:rsidR="00EA5C6B" w:rsidRPr="00EA5C6B">
              <w:rPr>
                <w:rFonts w:cs="Arial"/>
                <w:b w:val="0"/>
                <w:bCs w:val="0"/>
              </w:rPr>
              <w:t xml:space="preserve">zastarjele su </w:t>
            </w:r>
            <w:r w:rsidR="009D4305">
              <w:rPr>
                <w:rFonts w:cs="Arial"/>
                <w:b w:val="0"/>
                <w:bCs w:val="0"/>
              </w:rPr>
              <w:t xml:space="preserve">i </w:t>
            </w:r>
            <w:r w:rsidR="00EA5C6B" w:rsidRPr="00EA5C6B">
              <w:rPr>
                <w:rFonts w:cs="Arial"/>
                <w:b w:val="0"/>
                <w:bCs w:val="0"/>
              </w:rPr>
              <w:t>tehnologije (mehaničk</w:t>
            </w:r>
            <w:r w:rsidR="009D4305">
              <w:rPr>
                <w:rFonts w:cs="Arial"/>
                <w:b w:val="0"/>
                <w:bCs w:val="0"/>
              </w:rPr>
              <w:t>a</w:t>
            </w:r>
            <w:r w:rsidR="00EA5C6B" w:rsidRPr="00EA5C6B">
              <w:rPr>
                <w:rFonts w:cs="Arial"/>
                <w:b w:val="0"/>
                <w:bCs w:val="0"/>
              </w:rPr>
              <w:t xml:space="preserve"> ili relejn</w:t>
            </w:r>
            <w:r w:rsidR="009D4305">
              <w:rPr>
                <w:rFonts w:cs="Arial"/>
                <w:b w:val="0"/>
                <w:bCs w:val="0"/>
              </w:rPr>
              <w:t>a</w:t>
            </w:r>
            <w:r w:rsidR="00EA5C6B" w:rsidRPr="00EA5C6B">
              <w:rPr>
                <w:rFonts w:cs="Arial"/>
                <w:b w:val="0"/>
                <w:bCs w:val="0"/>
              </w:rPr>
              <w:t>). K</w:t>
            </w:r>
            <w:r w:rsidRPr="00EA5C6B">
              <w:rPr>
                <w:rFonts w:cs="Arial"/>
                <w:b w:val="0"/>
                <w:bCs w:val="0"/>
              </w:rPr>
              <w:t xml:space="preserve">omunikacija strojovođa – prometnik na željezničkim prugama, a na kojima </w:t>
            </w:r>
            <w:r w:rsidRPr="00EA5C6B">
              <w:rPr>
                <w:rFonts w:cs="Arial"/>
                <w:b w:val="0"/>
                <w:bCs w:val="0"/>
              </w:rPr>
              <w:lastRenderedPageBreak/>
              <w:t xml:space="preserve">postoji, odvija </w:t>
            </w:r>
            <w:r w:rsidR="009D4305">
              <w:rPr>
                <w:rFonts w:cs="Arial"/>
                <w:b w:val="0"/>
                <w:bCs w:val="0"/>
              </w:rPr>
              <w:t xml:space="preserve">se </w:t>
            </w:r>
            <w:r w:rsidRPr="00EA5C6B">
              <w:rPr>
                <w:rFonts w:cs="Arial"/>
                <w:b w:val="0"/>
                <w:bCs w:val="0"/>
              </w:rPr>
              <w:t>zastarjelim analognim sustavom čij</w:t>
            </w:r>
            <w:r w:rsidR="009D4305">
              <w:rPr>
                <w:rFonts w:cs="Arial"/>
                <w:b w:val="0"/>
                <w:bCs w:val="0"/>
              </w:rPr>
              <w:t>i je</w:t>
            </w:r>
            <w:r w:rsidRPr="00EA5C6B">
              <w:rPr>
                <w:rFonts w:cs="Arial"/>
                <w:b w:val="0"/>
                <w:bCs w:val="0"/>
              </w:rPr>
              <w:t xml:space="preserve"> vijek trajanja izašao, a pouzdanost u radu niska.</w:t>
            </w:r>
            <w:r w:rsidR="00EA5C6B" w:rsidRPr="00EA5C6B">
              <w:rPr>
                <w:rFonts w:cs="Arial"/>
                <w:b w:val="0"/>
                <w:bCs w:val="0"/>
              </w:rPr>
              <w:t xml:space="preserve"> </w:t>
            </w:r>
          </w:p>
          <w:p w14:paraId="66B6D9C7" w14:textId="1D4CCA45" w:rsidR="00EA5C6B" w:rsidRPr="00EA5C6B" w:rsidRDefault="00B57D92" w:rsidP="00B57D92">
            <w:pPr>
              <w:cnfStyle w:val="100000000000" w:firstRow="1" w:lastRow="0" w:firstColumn="0" w:lastColumn="0" w:oddVBand="0" w:evenVBand="0" w:oddHBand="0" w:evenHBand="0" w:firstRowFirstColumn="0" w:firstRowLastColumn="0" w:lastRowFirstColumn="0" w:lastRowLastColumn="0"/>
              <w:rPr>
                <w:rFonts w:cs="Arial"/>
                <w:b w:val="0"/>
                <w:bCs w:val="0"/>
              </w:rPr>
            </w:pPr>
            <w:r w:rsidRPr="00EA5C6B">
              <w:rPr>
                <w:rFonts w:cs="Arial"/>
                <w:b w:val="0"/>
                <w:bCs w:val="0"/>
              </w:rPr>
              <w:t xml:space="preserve">ERTMS jedinstven je europski sustav koji osigurava </w:t>
            </w:r>
            <w:proofErr w:type="spellStart"/>
            <w:r w:rsidRPr="00EA5C6B">
              <w:rPr>
                <w:rFonts w:cs="Arial"/>
                <w:b w:val="0"/>
                <w:bCs w:val="0"/>
              </w:rPr>
              <w:t>interoperabilnost</w:t>
            </w:r>
            <w:proofErr w:type="spellEnd"/>
            <w:r w:rsidRPr="00EA5C6B">
              <w:rPr>
                <w:rFonts w:cs="Arial"/>
                <w:b w:val="0"/>
                <w:bCs w:val="0"/>
              </w:rPr>
              <w:t xml:space="preserve"> nacionalnih željezničkih sustava smanjujući troškove nabave i održavanja signalnih sustava, kao i povećavajući brzinu vlakova, kapacitet infrastrukture i razinu sigurnosti u željezničkom prometu.</w:t>
            </w:r>
            <w:r w:rsidR="00EA5C6B" w:rsidRPr="00EA5C6B">
              <w:rPr>
                <w:rFonts w:cs="Arial"/>
                <w:b w:val="0"/>
                <w:bCs w:val="0"/>
              </w:rPr>
              <w:t xml:space="preserve"> </w:t>
            </w:r>
          </w:p>
          <w:p w14:paraId="3943B2B1" w14:textId="72D1070E" w:rsidR="00B57D92" w:rsidRPr="00EA5C6B" w:rsidRDefault="00EA5C6B" w:rsidP="00B57D92">
            <w:pPr>
              <w:cnfStyle w:val="100000000000" w:firstRow="1" w:lastRow="0" w:firstColumn="0" w:lastColumn="0" w:oddVBand="0" w:evenVBand="0" w:oddHBand="0" w:evenHBand="0" w:firstRowFirstColumn="0" w:firstRowLastColumn="0" w:lastRowFirstColumn="0" w:lastRowLastColumn="0"/>
              <w:rPr>
                <w:rFonts w:cs="Arial"/>
                <w:b w:val="0"/>
                <w:bCs w:val="0"/>
              </w:rPr>
            </w:pPr>
            <w:r w:rsidRPr="00EA5C6B">
              <w:rPr>
                <w:rFonts w:cs="Arial"/>
                <w:b w:val="0"/>
                <w:bCs w:val="0"/>
              </w:rPr>
              <w:t xml:space="preserve">Samo na 52,3 km željezničkih pruga ugrađen je ETCS razine 1. </w:t>
            </w:r>
          </w:p>
          <w:p w14:paraId="0EFA3B36" w14:textId="3B4D0FA6" w:rsidR="00B57D92" w:rsidRPr="00EA5C6B" w:rsidRDefault="00B57D92" w:rsidP="00B57D92">
            <w:pPr>
              <w:cnfStyle w:val="100000000000" w:firstRow="1" w:lastRow="0" w:firstColumn="0" w:lastColumn="0" w:oddVBand="0" w:evenVBand="0" w:oddHBand="0" w:evenHBand="0" w:firstRowFirstColumn="0" w:firstRowLastColumn="0" w:lastRowFirstColumn="0" w:lastRowLastColumn="0"/>
              <w:rPr>
                <w:rFonts w:cs="Arial"/>
                <w:b w:val="0"/>
                <w:bCs w:val="0"/>
              </w:rPr>
            </w:pPr>
            <w:r w:rsidRPr="00EA5C6B">
              <w:rPr>
                <w:rFonts w:cs="Arial"/>
                <w:b w:val="0"/>
                <w:bCs w:val="0"/>
              </w:rPr>
              <w:t xml:space="preserve">Sastoji se od ETCS, </w:t>
            </w:r>
            <w:r w:rsidR="00A92D47" w:rsidRPr="00EA5C6B">
              <w:rPr>
                <w:rFonts w:cs="Arial"/>
                <w:b w:val="0"/>
                <w:bCs w:val="0"/>
              </w:rPr>
              <w:t>i</w:t>
            </w:r>
            <w:r w:rsidRPr="00EA5C6B">
              <w:rPr>
                <w:rFonts w:cs="Arial"/>
                <w:b w:val="0"/>
                <w:bCs w:val="0"/>
              </w:rPr>
              <w:t xml:space="preserve"> GSM-R/FRMCS </w:t>
            </w:r>
            <w:r w:rsidR="00A92D47" w:rsidRPr="00EA5C6B">
              <w:rPr>
                <w:rFonts w:cs="Arial"/>
                <w:b w:val="0"/>
                <w:bCs w:val="0"/>
              </w:rPr>
              <w:t>te</w:t>
            </w:r>
            <w:r w:rsidRPr="00EA5C6B">
              <w:rPr>
                <w:rFonts w:cs="Arial"/>
                <w:b w:val="0"/>
                <w:bCs w:val="0"/>
              </w:rPr>
              <w:t xml:space="preserve"> operativnih pravila.</w:t>
            </w:r>
            <w:r w:rsidR="00EA5C6B" w:rsidRPr="00EA5C6B">
              <w:rPr>
                <w:rFonts w:cs="Arial"/>
                <w:b w:val="0"/>
                <w:bCs w:val="0"/>
              </w:rPr>
              <w:t xml:space="preserve"> </w:t>
            </w:r>
          </w:p>
          <w:p w14:paraId="0CF57A53" w14:textId="165E1445" w:rsidR="00B57D92" w:rsidRPr="00EA5C6B" w:rsidRDefault="00B57D92" w:rsidP="00B57D92">
            <w:pPr>
              <w:cnfStyle w:val="100000000000" w:firstRow="1" w:lastRow="0" w:firstColumn="0" w:lastColumn="0" w:oddVBand="0" w:evenVBand="0" w:oddHBand="0" w:evenHBand="0" w:firstRowFirstColumn="0" w:firstRowLastColumn="0" w:lastRowFirstColumn="0" w:lastRowLastColumn="0"/>
              <w:rPr>
                <w:rFonts w:cs="Arial"/>
                <w:b w:val="0"/>
                <w:bCs w:val="0"/>
              </w:rPr>
            </w:pPr>
            <w:r w:rsidRPr="00EA5C6B">
              <w:rPr>
                <w:rFonts w:cs="Arial"/>
                <w:b w:val="0"/>
                <w:bCs w:val="0"/>
              </w:rPr>
              <w:t xml:space="preserve">GSM-R/FRMCS omogućuje glasovnu komunikaciju za strojovođe i </w:t>
            </w:r>
            <w:r w:rsidR="00646677" w:rsidRPr="00EA5C6B">
              <w:rPr>
                <w:rFonts w:cs="Arial"/>
                <w:b w:val="0"/>
                <w:bCs w:val="0"/>
              </w:rPr>
              <w:t>prometnike</w:t>
            </w:r>
            <w:r w:rsidRPr="00EA5C6B">
              <w:rPr>
                <w:rFonts w:cs="Arial"/>
                <w:b w:val="0"/>
                <w:bCs w:val="0"/>
              </w:rPr>
              <w:t xml:space="preserve"> te pruža prijenos podataka za ETCS</w:t>
            </w:r>
            <w:r w:rsidR="00646677" w:rsidRPr="00EA5C6B">
              <w:rPr>
                <w:rFonts w:cs="Arial"/>
                <w:b w:val="0"/>
                <w:bCs w:val="0"/>
              </w:rPr>
              <w:t xml:space="preserve">. </w:t>
            </w:r>
          </w:p>
          <w:p w14:paraId="323C610D" w14:textId="3AA3D6DE" w:rsidR="00EA5C6B" w:rsidRPr="00EA5C6B" w:rsidRDefault="00EA5C6B" w:rsidP="00B57D92">
            <w:pPr>
              <w:cnfStyle w:val="100000000000" w:firstRow="1" w:lastRow="0" w:firstColumn="0" w:lastColumn="0" w:oddVBand="0" w:evenVBand="0" w:oddHBand="0" w:evenHBand="0" w:firstRowFirstColumn="0" w:firstRowLastColumn="0" w:lastRowFirstColumn="0" w:lastRowLastColumn="0"/>
              <w:rPr>
                <w:rFonts w:cs="Arial"/>
                <w:b w:val="0"/>
                <w:bCs w:val="0"/>
              </w:rPr>
            </w:pPr>
            <w:r w:rsidRPr="00EA5C6B">
              <w:rPr>
                <w:rFonts w:cs="Arial"/>
                <w:b w:val="0"/>
                <w:bCs w:val="0"/>
              </w:rPr>
              <w:t xml:space="preserve">SS i TK </w:t>
            </w:r>
            <w:r w:rsidR="009D4305">
              <w:rPr>
                <w:rFonts w:cs="Arial"/>
                <w:b w:val="0"/>
                <w:bCs w:val="0"/>
              </w:rPr>
              <w:t xml:space="preserve">trebalo bi </w:t>
            </w:r>
            <w:r w:rsidRPr="00EA5C6B">
              <w:rPr>
                <w:rFonts w:cs="Arial"/>
                <w:b w:val="0"/>
                <w:bCs w:val="0"/>
              </w:rPr>
              <w:t xml:space="preserve">zamijeniti novima u sklopu projekata </w:t>
            </w:r>
            <w:r>
              <w:rPr>
                <w:rFonts w:cs="Arial"/>
                <w:b w:val="0"/>
                <w:bCs w:val="0"/>
              </w:rPr>
              <w:t>željezničke infrastrukture</w:t>
            </w:r>
            <w:r w:rsidRPr="00EA5C6B">
              <w:rPr>
                <w:rFonts w:cs="Arial"/>
                <w:b w:val="0"/>
                <w:bCs w:val="0"/>
              </w:rPr>
              <w:t xml:space="preserve"> radi omogućavanja </w:t>
            </w:r>
            <w:proofErr w:type="spellStart"/>
            <w:r w:rsidRPr="00EA5C6B">
              <w:rPr>
                <w:rFonts w:cs="Arial"/>
                <w:b w:val="0"/>
                <w:bCs w:val="0"/>
              </w:rPr>
              <w:t>interoperabilnosti</w:t>
            </w:r>
            <w:proofErr w:type="spellEnd"/>
            <w:r w:rsidRPr="00EA5C6B">
              <w:rPr>
                <w:rFonts w:cs="Arial"/>
                <w:b w:val="0"/>
                <w:bCs w:val="0"/>
              </w:rPr>
              <w:t xml:space="preserve"> infrastrukturnog</w:t>
            </w:r>
            <w:r w:rsidR="009D4305">
              <w:rPr>
                <w:rFonts w:cs="Arial"/>
                <w:b w:val="0"/>
                <w:bCs w:val="0"/>
              </w:rPr>
              <w:t>a</w:t>
            </w:r>
            <w:r w:rsidRPr="00EA5C6B">
              <w:rPr>
                <w:rFonts w:cs="Arial"/>
                <w:b w:val="0"/>
                <w:bCs w:val="0"/>
              </w:rPr>
              <w:t xml:space="preserve"> podsustava</w:t>
            </w:r>
            <w:r>
              <w:rPr>
                <w:rFonts w:cs="Arial"/>
                <w:b w:val="0"/>
                <w:bCs w:val="0"/>
              </w:rPr>
              <w:t xml:space="preserve">. </w:t>
            </w:r>
          </w:p>
          <w:p w14:paraId="5333D7F9" w14:textId="2463CF78" w:rsidR="00B92C61" w:rsidRPr="00EA5C6B" w:rsidRDefault="00B92C61" w:rsidP="00B57D92">
            <w:pPr>
              <w:cnfStyle w:val="100000000000" w:firstRow="1" w:lastRow="0" w:firstColumn="0" w:lastColumn="0" w:oddVBand="0" w:evenVBand="0" w:oddHBand="0" w:evenHBand="0" w:firstRowFirstColumn="0" w:firstRowLastColumn="0" w:lastRowFirstColumn="0" w:lastRowLastColumn="0"/>
              <w:rPr>
                <w:rFonts w:cs="Arial"/>
                <w:b w:val="0"/>
                <w:bCs w:val="0"/>
              </w:rPr>
            </w:pPr>
            <w:r w:rsidRPr="00EA5C6B">
              <w:rPr>
                <w:rFonts w:cs="Arial"/>
                <w:b w:val="0"/>
                <w:bCs w:val="0"/>
              </w:rPr>
              <w:t xml:space="preserve">Digitalizacija i automatizacija željezničke infrastrukture jedan su od najvažnijih čimbenika u postizanju učinkovitosti, sigurnosti i točnosti </w:t>
            </w:r>
            <w:r w:rsidR="00A26104">
              <w:rPr>
                <w:rFonts w:cs="Arial"/>
                <w:b w:val="0"/>
                <w:bCs w:val="0"/>
              </w:rPr>
              <w:t xml:space="preserve">željezničkog </w:t>
            </w:r>
            <w:r w:rsidRPr="00EA5C6B">
              <w:rPr>
                <w:rFonts w:cs="Arial"/>
                <w:b w:val="0"/>
                <w:bCs w:val="0"/>
              </w:rPr>
              <w:t xml:space="preserve">putničkog </w:t>
            </w:r>
            <w:r w:rsidR="00897C4C">
              <w:rPr>
                <w:rFonts w:cs="Arial"/>
                <w:b w:val="0"/>
                <w:bCs w:val="0"/>
              </w:rPr>
              <w:t xml:space="preserve">i teretnog </w:t>
            </w:r>
            <w:r w:rsidRPr="00EA5C6B">
              <w:rPr>
                <w:rFonts w:cs="Arial"/>
                <w:b w:val="0"/>
                <w:bCs w:val="0"/>
              </w:rPr>
              <w:t>prijevoza.</w:t>
            </w:r>
          </w:p>
          <w:p w14:paraId="40627FF8" w14:textId="497F5E9A" w:rsidR="00B92C61" w:rsidRPr="00EA5C6B" w:rsidRDefault="00EA5C6B">
            <w:pPr>
              <w:cnfStyle w:val="100000000000" w:firstRow="1" w:lastRow="0" w:firstColumn="0" w:lastColumn="0" w:oddVBand="0" w:evenVBand="0" w:oddHBand="0" w:evenHBand="0" w:firstRowFirstColumn="0" w:firstRowLastColumn="0" w:lastRowFirstColumn="0" w:lastRowLastColumn="0"/>
              <w:rPr>
                <w:rFonts w:cs="Arial"/>
                <w:b w:val="0"/>
                <w:bCs w:val="0"/>
              </w:rPr>
            </w:pPr>
            <w:r w:rsidRPr="00EA5C6B">
              <w:rPr>
                <w:rFonts w:cs="Arial"/>
                <w:b w:val="0"/>
                <w:bCs w:val="0"/>
              </w:rPr>
              <w:t>Ugradnj</w:t>
            </w:r>
            <w:r>
              <w:rPr>
                <w:rFonts w:cs="Arial"/>
                <w:b w:val="0"/>
                <w:bCs w:val="0"/>
              </w:rPr>
              <w:t>a novih suvremenih SS</w:t>
            </w:r>
            <w:r w:rsidR="009D4305">
              <w:rPr>
                <w:rFonts w:cs="Arial"/>
                <w:b w:val="0"/>
                <w:bCs w:val="0"/>
              </w:rPr>
              <w:t>-a</w:t>
            </w:r>
            <w:r>
              <w:rPr>
                <w:rFonts w:cs="Arial"/>
                <w:b w:val="0"/>
                <w:bCs w:val="0"/>
              </w:rPr>
              <w:t xml:space="preserve"> i TK</w:t>
            </w:r>
            <w:r w:rsidR="009D4305">
              <w:rPr>
                <w:rFonts w:cs="Arial"/>
                <w:b w:val="0"/>
                <w:bCs w:val="0"/>
              </w:rPr>
              <w:t>-a</w:t>
            </w:r>
            <w:r>
              <w:rPr>
                <w:rFonts w:cs="Arial"/>
                <w:b w:val="0"/>
                <w:bCs w:val="0"/>
              </w:rPr>
              <w:t xml:space="preserve"> omogućit će uvođenje središnjeg</w:t>
            </w:r>
            <w:r w:rsidR="009D4305">
              <w:rPr>
                <w:rFonts w:cs="Arial"/>
                <w:b w:val="0"/>
                <w:bCs w:val="0"/>
              </w:rPr>
              <w:t>a</w:t>
            </w:r>
            <w:r>
              <w:rPr>
                <w:rFonts w:cs="Arial"/>
                <w:b w:val="0"/>
                <w:bCs w:val="0"/>
              </w:rPr>
              <w:t xml:space="preserve"> </w:t>
            </w:r>
            <w:r w:rsidR="009D4305">
              <w:rPr>
                <w:rFonts w:cs="Arial"/>
                <w:b w:val="0"/>
                <w:bCs w:val="0"/>
              </w:rPr>
              <w:t xml:space="preserve">daljinskog </w:t>
            </w:r>
            <w:r>
              <w:rPr>
                <w:rFonts w:cs="Arial"/>
                <w:b w:val="0"/>
                <w:bCs w:val="0"/>
              </w:rPr>
              <w:t>upravljanja prometom iz jednog</w:t>
            </w:r>
            <w:r w:rsidR="009D4305">
              <w:rPr>
                <w:rFonts w:cs="Arial"/>
                <w:b w:val="0"/>
                <w:bCs w:val="0"/>
              </w:rPr>
              <w:t>a</w:t>
            </w:r>
            <w:r>
              <w:rPr>
                <w:rFonts w:cs="Arial"/>
                <w:b w:val="0"/>
                <w:bCs w:val="0"/>
              </w:rPr>
              <w:t xml:space="preserve"> mjesta</w:t>
            </w:r>
            <w:r w:rsidR="009D4305">
              <w:rPr>
                <w:rFonts w:cs="Arial"/>
                <w:b w:val="0"/>
                <w:bCs w:val="0"/>
              </w:rPr>
              <w:t xml:space="preserve"> te</w:t>
            </w:r>
            <w:r w:rsidR="004D18DA">
              <w:rPr>
                <w:rFonts w:cs="Arial"/>
                <w:b w:val="0"/>
                <w:bCs w:val="0"/>
              </w:rPr>
              <w:t xml:space="preserve"> omogućiti racionalizaciju osoblja organizacije i regulacije prometa vlakova</w:t>
            </w:r>
            <w:r>
              <w:rPr>
                <w:rFonts w:cs="Arial"/>
                <w:b w:val="0"/>
                <w:bCs w:val="0"/>
              </w:rPr>
              <w:t xml:space="preserve">. </w:t>
            </w:r>
          </w:p>
        </w:tc>
      </w:tr>
      <w:tr w:rsidR="00A801DA" w:rsidRPr="00044742" w14:paraId="1AE21A27" w14:textId="77777777" w:rsidTr="006C7445">
        <w:tc>
          <w:tcPr>
            <w:cnfStyle w:val="001000000000" w:firstRow="0" w:lastRow="0" w:firstColumn="1" w:lastColumn="0" w:oddVBand="0" w:evenVBand="0" w:oddHBand="0" w:evenHBand="0" w:firstRowFirstColumn="0" w:firstRowLastColumn="0" w:lastRowFirstColumn="0" w:lastRowLastColumn="0"/>
            <w:tcW w:w="1586" w:type="dxa"/>
          </w:tcPr>
          <w:p w14:paraId="6E0EDA31" w14:textId="77777777" w:rsidR="00A801DA" w:rsidRPr="00A141AD" w:rsidRDefault="00FE76D5" w:rsidP="006423E7">
            <w:pPr>
              <w:rPr>
                <w:rFonts w:cs="Arial"/>
                <w:b w:val="0"/>
                <w:bCs w:val="0"/>
              </w:rPr>
            </w:pPr>
            <w:r>
              <w:rPr>
                <w:rFonts w:cs="Arial"/>
              </w:rPr>
              <w:lastRenderedPageBreak/>
              <w:t>Izazov</w:t>
            </w:r>
          </w:p>
        </w:tc>
        <w:tc>
          <w:tcPr>
            <w:tcW w:w="7430" w:type="dxa"/>
          </w:tcPr>
          <w:p w14:paraId="4AD58BBA" w14:textId="498D65B9" w:rsidR="00EA650B" w:rsidRPr="00EA5C6B" w:rsidRDefault="00BF6E20" w:rsidP="00EA650B">
            <w:pPr>
              <w:cnfStyle w:val="000000000000" w:firstRow="0" w:lastRow="0" w:firstColumn="0" w:lastColumn="0" w:oddVBand="0" w:evenVBand="0" w:oddHBand="0" w:evenHBand="0" w:firstRowFirstColumn="0" w:firstRowLastColumn="0" w:lastRowFirstColumn="0" w:lastRowLastColumn="0"/>
              <w:rPr>
                <w:rFonts w:cs="Arial"/>
              </w:rPr>
            </w:pPr>
            <w:r w:rsidRPr="00EA5C6B">
              <w:rPr>
                <w:rFonts w:cs="Arial"/>
              </w:rPr>
              <w:t>Uvođenje ERTMS</w:t>
            </w:r>
            <w:r w:rsidR="00255320">
              <w:rPr>
                <w:rFonts w:cs="Arial"/>
              </w:rPr>
              <w:t>-a</w:t>
            </w:r>
            <w:r w:rsidR="008509E8">
              <w:rPr>
                <w:rFonts w:cs="Arial"/>
              </w:rPr>
              <w:t>.</w:t>
            </w:r>
            <w:r w:rsidR="00646677" w:rsidRPr="00EA5C6B">
              <w:rPr>
                <w:rFonts w:cs="Arial"/>
              </w:rPr>
              <w:t xml:space="preserve"> </w:t>
            </w:r>
          </w:p>
          <w:p w14:paraId="37E4336E" w14:textId="50843EF3" w:rsidR="00E10ECD" w:rsidRDefault="00E10ECD" w:rsidP="00EA650B">
            <w:pPr>
              <w:cnfStyle w:val="000000000000" w:firstRow="0" w:lastRow="0" w:firstColumn="0" w:lastColumn="0" w:oddVBand="0" w:evenVBand="0" w:oddHBand="0" w:evenHBand="0" w:firstRowFirstColumn="0" w:firstRowLastColumn="0" w:lastRowFirstColumn="0" w:lastRowLastColumn="0"/>
              <w:rPr>
                <w:rFonts w:cs="Arial"/>
              </w:rPr>
            </w:pPr>
            <w:r w:rsidRPr="00EA5C6B">
              <w:rPr>
                <w:rFonts w:cs="Arial"/>
              </w:rPr>
              <w:t>Izgradnja Centra središnjeg</w:t>
            </w:r>
            <w:r w:rsidR="00255320">
              <w:rPr>
                <w:rFonts w:cs="Arial"/>
              </w:rPr>
              <w:t>a</w:t>
            </w:r>
            <w:r w:rsidRPr="00EA5C6B">
              <w:rPr>
                <w:rFonts w:cs="Arial"/>
              </w:rPr>
              <w:t xml:space="preserve"> upravljanja prometom</w:t>
            </w:r>
            <w:r w:rsidR="008509E8">
              <w:rPr>
                <w:rFonts w:cs="Arial"/>
              </w:rPr>
              <w:t>.</w:t>
            </w:r>
            <w:r w:rsidRPr="00EA5C6B">
              <w:rPr>
                <w:rFonts w:cs="Arial"/>
              </w:rPr>
              <w:t xml:space="preserve"> </w:t>
            </w:r>
          </w:p>
          <w:p w14:paraId="178F1B7A" w14:textId="2D8CC547" w:rsidR="00292B50" w:rsidRPr="00EA5C6B" w:rsidRDefault="00292B50" w:rsidP="00EA650B">
            <w:pPr>
              <w:cnfStyle w:val="000000000000" w:firstRow="0" w:lastRow="0" w:firstColumn="0" w:lastColumn="0" w:oddVBand="0" w:evenVBand="0" w:oddHBand="0" w:evenHBand="0" w:firstRowFirstColumn="0" w:firstRowLastColumn="0" w:lastRowFirstColumn="0" w:lastRowLastColumn="0"/>
              <w:rPr>
                <w:rFonts w:cs="Arial"/>
              </w:rPr>
            </w:pPr>
            <w:r w:rsidRPr="00292B50">
              <w:rPr>
                <w:rFonts w:cs="Arial"/>
              </w:rPr>
              <w:t>Uvođenje ETCS razine 2 na ključnim željezničkim koridorima</w:t>
            </w:r>
            <w:r>
              <w:rPr>
                <w:rFonts w:cs="Arial"/>
              </w:rPr>
              <w:t xml:space="preserve">. </w:t>
            </w:r>
          </w:p>
          <w:p w14:paraId="52643AB3" w14:textId="0E88BD7E" w:rsidR="00E10ECD" w:rsidRPr="00EA5C6B" w:rsidRDefault="00E10ECD" w:rsidP="00EA650B">
            <w:pPr>
              <w:cnfStyle w:val="000000000000" w:firstRow="0" w:lastRow="0" w:firstColumn="0" w:lastColumn="0" w:oddVBand="0" w:evenVBand="0" w:oddHBand="0" w:evenHBand="0" w:firstRowFirstColumn="0" w:firstRowLastColumn="0" w:lastRowFirstColumn="0" w:lastRowLastColumn="0"/>
              <w:rPr>
                <w:rFonts w:cs="Arial"/>
              </w:rPr>
            </w:pPr>
            <w:r w:rsidRPr="00EA5C6B">
              <w:rPr>
                <w:rFonts w:cs="Arial"/>
              </w:rPr>
              <w:t>Racionalizacija osoblja u organizaciji i regulaciji prometa vlakova</w:t>
            </w:r>
            <w:r w:rsidR="008509E8">
              <w:rPr>
                <w:rFonts w:cs="Arial"/>
              </w:rPr>
              <w:t>.</w:t>
            </w:r>
          </w:p>
          <w:p w14:paraId="1364BE38" w14:textId="7C6FDAD2" w:rsidR="0012074A" w:rsidRPr="00EA5C6B" w:rsidRDefault="0012074A" w:rsidP="00EA650B">
            <w:pPr>
              <w:cnfStyle w:val="000000000000" w:firstRow="0" w:lastRow="0" w:firstColumn="0" w:lastColumn="0" w:oddVBand="0" w:evenVBand="0" w:oddHBand="0" w:evenHBand="0" w:firstRowFirstColumn="0" w:firstRowLastColumn="0" w:lastRowFirstColumn="0" w:lastRowLastColumn="0"/>
              <w:rPr>
                <w:rFonts w:cs="Arial"/>
              </w:rPr>
            </w:pPr>
            <w:r w:rsidRPr="00EA5C6B">
              <w:rPr>
                <w:rFonts w:cs="Arial"/>
              </w:rPr>
              <w:t>Zamjena postojećeg</w:t>
            </w:r>
            <w:r w:rsidR="00255320">
              <w:rPr>
                <w:rFonts w:cs="Arial"/>
              </w:rPr>
              <w:t>a</w:t>
            </w:r>
            <w:r w:rsidRPr="00EA5C6B">
              <w:rPr>
                <w:rFonts w:cs="Arial"/>
              </w:rPr>
              <w:t xml:space="preserve"> analogno</w:t>
            </w:r>
            <w:r w:rsidR="005D6331" w:rsidRPr="00EA5C6B">
              <w:rPr>
                <w:rFonts w:cs="Arial"/>
              </w:rPr>
              <w:t>g</w:t>
            </w:r>
            <w:r w:rsidRPr="00EA5C6B">
              <w:rPr>
                <w:rFonts w:cs="Arial"/>
              </w:rPr>
              <w:t xml:space="preserve"> sustava komunikacija novi digitalnim</w:t>
            </w:r>
            <w:r w:rsidR="008509E8">
              <w:rPr>
                <w:rFonts w:cs="Arial"/>
              </w:rPr>
              <w:t>.</w:t>
            </w:r>
          </w:p>
        </w:tc>
      </w:tr>
    </w:tbl>
    <w:p w14:paraId="6F11F94C" w14:textId="77777777" w:rsidR="00A801DA" w:rsidRPr="00044742" w:rsidRDefault="00A801DA" w:rsidP="00A801DA"/>
    <w:p w14:paraId="1F95BC1E" w14:textId="77777777" w:rsidR="00C97366" w:rsidRPr="00044742" w:rsidRDefault="00C97366">
      <w:pPr>
        <w:jc w:val="left"/>
        <w:rPr>
          <w:rFonts w:cs="Arial"/>
        </w:rPr>
      </w:pPr>
      <w:r w:rsidRPr="00044742">
        <w:rPr>
          <w:rFonts w:cs="Arial"/>
        </w:rPr>
        <w:br w:type="page"/>
      </w:r>
    </w:p>
    <w:p w14:paraId="4E5E86C4" w14:textId="6A2AB5BA" w:rsidR="00F627C8" w:rsidRPr="00044742" w:rsidRDefault="00F627C8" w:rsidP="00F627C8">
      <w:pPr>
        <w:pStyle w:val="Naslov1"/>
        <w:rPr>
          <w:rFonts w:cs="Arial"/>
        </w:rPr>
      </w:pPr>
      <w:bookmarkStart w:id="54" w:name="_Toc117503928"/>
      <w:r w:rsidRPr="00044742">
        <w:rPr>
          <w:rFonts w:eastAsiaTheme="minorHAnsi"/>
          <w:lang w:eastAsia="en-US"/>
        </w:rPr>
        <w:lastRenderedPageBreak/>
        <w:t>Odnos prema općem strateškom okviru NRS</w:t>
      </w:r>
      <w:r w:rsidR="00255320">
        <w:rPr>
          <w:rFonts w:eastAsiaTheme="minorHAnsi"/>
          <w:lang w:eastAsia="en-US"/>
        </w:rPr>
        <w:t>-a</w:t>
      </w:r>
      <w:bookmarkEnd w:id="54"/>
    </w:p>
    <w:p w14:paraId="1B64EC11" w14:textId="365D24F2" w:rsidR="001E5124" w:rsidRPr="006E30EF" w:rsidRDefault="001E5124" w:rsidP="001E5124">
      <w:pPr>
        <w:rPr>
          <w:rFonts w:cs="Arial"/>
        </w:rPr>
      </w:pPr>
      <w:r w:rsidRPr="006E30EF">
        <w:rPr>
          <w:rFonts w:cs="Arial"/>
        </w:rPr>
        <w:t xml:space="preserve">Nacionalna razvojna strategija do 2030. (dalje u tekstu: NRS) godine krovni </w:t>
      </w:r>
      <w:r w:rsidR="00255320">
        <w:rPr>
          <w:rFonts w:cs="Arial"/>
        </w:rPr>
        <w:t xml:space="preserve">je </w:t>
      </w:r>
      <w:r w:rsidRPr="006E30EF">
        <w:rPr>
          <w:rFonts w:cs="Arial"/>
        </w:rPr>
        <w:t>dokument i sveobuhvatni akt strateškog</w:t>
      </w:r>
      <w:r w:rsidR="00255320">
        <w:rPr>
          <w:rFonts w:cs="Arial"/>
        </w:rPr>
        <w:t>a</w:t>
      </w:r>
      <w:r w:rsidRPr="006E30EF">
        <w:rPr>
          <w:rFonts w:cs="Arial"/>
        </w:rPr>
        <w:t xml:space="preserve"> planiranja kojim se dugoročno usmjerava razvoj društva i gospodarstva u svim važnim pitanjima za Hrvatsku. </w:t>
      </w:r>
    </w:p>
    <w:p w14:paraId="09C0FA02" w14:textId="18C7FC4C" w:rsidR="001E5124" w:rsidRPr="006E30EF" w:rsidRDefault="001E5124" w:rsidP="001E5124">
      <w:pPr>
        <w:rPr>
          <w:rFonts w:cs="Arial"/>
        </w:rPr>
      </w:pPr>
      <w:r w:rsidRPr="006E30EF">
        <w:rPr>
          <w:rFonts w:cs="Arial"/>
        </w:rPr>
        <w:t>Strateški ciljevi Strategije u skladu su s važeć</w:t>
      </w:r>
      <w:r w:rsidR="00255320">
        <w:rPr>
          <w:rFonts w:cs="Arial"/>
        </w:rPr>
        <w:t>i</w:t>
      </w:r>
      <w:r w:rsidRPr="006E30EF">
        <w:rPr>
          <w:rFonts w:cs="Arial"/>
        </w:rPr>
        <w:t>m NRS</w:t>
      </w:r>
      <w:r w:rsidR="00255320">
        <w:rPr>
          <w:rFonts w:cs="Arial"/>
        </w:rPr>
        <w:t>-om</w:t>
      </w:r>
      <w:r w:rsidRPr="006E30EF">
        <w:rPr>
          <w:rFonts w:cs="Arial"/>
        </w:rPr>
        <w:t xml:space="preserve"> i to sa sljedećim </w:t>
      </w:r>
      <w:r w:rsidR="00255320">
        <w:rPr>
          <w:rFonts w:cs="Arial"/>
        </w:rPr>
        <w:t>r</w:t>
      </w:r>
      <w:r w:rsidRPr="006E30EF">
        <w:rPr>
          <w:rFonts w:cs="Arial"/>
        </w:rPr>
        <w:t>azvojnim smjerovima i strateškim ciljevima:</w:t>
      </w:r>
    </w:p>
    <w:p w14:paraId="4B43CA2F" w14:textId="77777777" w:rsidR="001E5124" w:rsidRDefault="001E5124" w:rsidP="001E5124">
      <w:pPr>
        <w:rPr>
          <w:rFonts w:cs="Arial"/>
          <w:b/>
          <w:bCs/>
        </w:rPr>
      </w:pPr>
      <w:r w:rsidRPr="006E30EF">
        <w:rPr>
          <w:rFonts w:cs="Arial"/>
          <w:b/>
          <w:bCs/>
        </w:rPr>
        <w:t>Razvojni smjer 3. Zelena i digitalna tranzicija</w:t>
      </w:r>
    </w:p>
    <w:p w14:paraId="02B05468" w14:textId="62D16878" w:rsidR="003F5505" w:rsidRDefault="003F5505" w:rsidP="003F5505">
      <w:pPr>
        <w:spacing w:after="0"/>
      </w:pPr>
      <w:r>
        <w:t xml:space="preserve">Ciljana održivost </w:t>
      </w:r>
      <w:r w:rsidR="00A26104">
        <w:t xml:space="preserve">željezničkog </w:t>
      </w:r>
      <w:r>
        <w:t xml:space="preserve">sustava podrazumijeva značajna ulaganja u energetsku </w:t>
      </w:r>
      <w:r w:rsidR="00255320">
        <w:t xml:space="preserve">učinkovitost </w:t>
      </w:r>
      <w:r>
        <w:t xml:space="preserve">i klimatsku neutralnost </w:t>
      </w:r>
      <w:r w:rsidR="00A26104">
        <w:t xml:space="preserve">željezničkog </w:t>
      </w:r>
      <w:r>
        <w:t xml:space="preserve">sustava, kao i digitalizaciju usluga i nadzora sustava čime se </w:t>
      </w:r>
      <w:r w:rsidR="004D18DA">
        <w:t>doprinosi</w:t>
      </w:r>
      <w:r>
        <w:t xml:space="preserve"> razvojnom smjeru NRS</w:t>
      </w:r>
      <w:r w:rsidR="00255320">
        <w:t>-a</w:t>
      </w:r>
      <w:r>
        <w:t xml:space="preserve"> u pogledu zelene i digitalne tranzicije. </w:t>
      </w:r>
    </w:p>
    <w:p w14:paraId="41A2B967" w14:textId="77777777" w:rsidR="003F5505" w:rsidRDefault="003F5505" w:rsidP="003F5505">
      <w:pPr>
        <w:spacing w:after="0"/>
      </w:pPr>
    </w:p>
    <w:p w14:paraId="1AAF70ED" w14:textId="43338349" w:rsidR="006B6AB7" w:rsidRPr="00101B24" w:rsidRDefault="006B6AB7" w:rsidP="00580566">
      <w:pPr>
        <w:pStyle w:val="Odlomakpopisa"/>
      </w:pPr>
      <w:r w:rsidRPr="00101B24">
        <w:t>Strateški cilj 10</w:t>
      </w:r>
      <w:r w:rsidR="00D52AE3">
        <w:t xml:space="preserve">: </w:t>
      </w:r>
      <w:r w:rsidRPr="00101B24">
        <w:t>Održiva mobilnost</w:t>
      </w:r>
    </w:p>
    <w:p w14:paraId="2D904074" w14:textId="2A405D8A" w:rsidR="009F6ECF" w:rsidRDefault="006B6AB7" w:rsidP="009F6ECF">
      <w:r>
        <w:t xml:space="preserve">Ciljevima Strategije planira </w:t>
      </w:r>
      <w:r w:rsidR="00255320">
        <w:t xml:space="preserve">se </w:t>
      </w:r>
      <w:r>
        <w:t>ostvariti održiv</w:t>
      </w:r>
      <w:r w:rsidR="009F6ECF">
        <w:t>,</w:t>
      </w:r>
      <w:r>
        <w:t xml:space="preserve"> konkurentan</w:t>
      </w:r>
      <w:r w:rsidR="009F6ECF">
        <w:t xml:space="preserve">, integriran, </w:t>
      </w:r>
      <w:proofErr w:type="spellStart"/>
      <w:r w:rsidR="009F6ECF">
        <w:t>intermodalan</w:t>
      </w:r>
      <w:proofErr w:type="spellEnd"/>
      <w:r w:rsidR="009F6ECF">
        <w:t xml:space="preserve">, siguran </w:t>
      </w:r>
      <w:r>
        <w:t xml:space="preserve"> </w:t>
      </w:r>
      <w:r w:rsidR="009F6ECF">
        <w:t xml:space="preserve">i dostupan </w:t>
      </w:r>
      <w:r>
        <w:t xml:space="preserve">željeznički sustav </w:t>
      </w:r>
      <w:r w:rsidR="009F6ECF">
        <w:t>što omogućuje i ostvarenje 10. strateškog cilja NRS</w:t>
      </w:r>
      <w:r w:rsidR="00255320">
        <w:t>-a</w:t>
      </w:r>
      <w:r w:rsidR="009F6ECF">
        <w:t xml:space="preserve"> vezanog</w:t>
      </w:r>
      <w:r w:rsidR="00255320">
        <w:t>a</w:t>
      </w:r>
      <w:r w:rsidR="009F6ECF">
        <w:t xml:space="preserve"> za održivu mobilnost i povećanje konkurentnosti prometne infrastrukture u Republici Hrvatskoj</w:t>
      </w:r>
      <w:r w:rsidR="005D6331">
        <w:t>.</w:t>
      </w:r>
      <w:r w:rsidR="009F6ECF">
        <w:t xml:space="preserve"> </w:t>
      </w:r>
      <w:r w:rsidR="004A23D4">
        <w:t xml:space="preserve">Ciljevi Strategije </w:t>
      </w:r>
      <w:r w:rsidR="003F5505">
        <w:t xml:space="preserve">doprinose smanjenju </w:t>
      </w:r>
      <w:r w:rsidR="009F6ECF">
        <w:t>zaostatka</w:t>
      </w:r>
      <w:r w:rsidR="003F5505">
        <w:t xml:space="preserve"> željezničke infrastrukture</w:t>
      </w:r>
      <w:r w:rsidR="009F6ECF">
        <w:t xml:space="preserve"> za</w:t>
      </w:r>
      <w:r w:rsidRPr="006E30EF">
        <w:t xml:space="preserve"> razvijenijim zemljama Europske unije te </w:t>
      </w:r>
      <w:r w:rsidR="009F6ECF">
        <w:t>iskorištenj</w:t>
      </w:r>
      <w:r w:rsidR="003F5505">
        <w:t>u</w:t>
      </w:r>
      <w:r w:rsidRPr="006E30EF">
        <w:t xml:space="preserve"> regionaln</w:t>
      </w:r>
      <w:r w:rsidR="009F6ECF">
        <w:t>og</w:t>
      </w:r>
      <w:r w:rsidR="00255320">
        <w:t>a</w:t>
      </w:r>
      <w:r w:rsidR="009F6ECF">
        <w:t xml:space="preserve"> </w:t>
      </w:r>
      <w:r w:rsidRPr="006E30EF">
        <w:t>geoprometn</w:t>
      </w:r>
      <w:r w:rsidR="009F6ECF">
        <w:t>og</w:t>
      </w:r>
      <w:r w:rsidRPr="006E30EF">
        <w:t xml:space="preserve"> potencijal</w:t>
      </w:r>
      <w:r w:rsidR="009F6ECF">
        <w:t>a</w:t>
      </w:r>
      <w:r w:rsidRPr="006E30EF">
        <w:t xml:space="preserve"> Hrvatske. </w:t>
      </w:r>
    </w:p>
    <w:p w14:paraId="12057B3C" w14:textId="731CA953" w:rsidR="006B6AB7" w:rsidRDefault="00A346DC" w:rsidP="003F5505">
      <w:pPr>
        <w:spacing w:after="0"/>
        <w:rPr>
          <w:rFonts w:cs="Arial"/>
        </w:rPr>
      </w:pPr>
      <w:r>
        <w:t xml:space="preserve">Ključne intervencije </w:t>
      </w:r>
      <w:r w:rsidR="003F5505">
        <w:t xml:space="preserve">koje </w:t>
      </w:r>
      <w:r>
        <w:t>omogućuju ostvarenje strateških ciljeva</w:t>
      </w:r>
      <w:r w:rsidR="003F5505">
        <w:t xml:space="preserve"> Strategije </w:t>
      </w:r>
      <w:r>
        <w:t xml:space="preserve">uključuju </w:t>
      </w:r>
      <w:r w:rsidRPr="001E5124">
        <w:t>modernizacij</w:t>
      </w:r>
      <w:r>
        <w:t>u</w:t>
      </w:r>
      <w:r w:rsidRPr="001E5124">
        <w:t xml:space="preserve"> željezničkih pruga na hrvatskom dijelu osnovne i sveobuhvatne TEN-T mreže</w:t>
      </w:r>
      <w:r>
        <w:t xml:space="preserve">, </w:t>
      </w:r>
      <w:r w:rsidRPr="001E5124">
        <w:t>proširenje i poboljšanje usluga prigradske željeznice</w:t>
      </w:r>
      <w:r>
        <w:t xml:space="preserve">, </w:t>
      </w:r>
      <w:r w:rsidRPr="001E5124">
        <w:t>promicanje prijevoza tereta željeznicom i drugim oblicima prijevoza s manjom emisijom stakleničkih plinova</w:t>
      </w:r>
      <w:r w:rsidR="00C04904">
        <w:t>, odnosno korištenje alternativnih izvora energije</w:t>
      </w:r>
      <w:r w:rsidRPr="001E5124">
        <w:t xml:space="preserve"> </w:t>
      </w:r>
      <w:r>
        <w:t xml:space="preserve">te </w:t>
      </w:r>
      <w:r w:rsidRPr="001E5124">
        <w:t>promicanje integriranog</w:t>
      </w:r>
      <w:r w:rsidR="00255320">
        <w:t>a</w:t>
      </w:r>
      <w:r w:rsidRPr="001E5124">
        <w:t xml:space="preserve"> urbanog prijevoza</w:t>
      </w:r>
      <w:r>
        <w:t xml:space="preserve">, </w:t>
      </w:r>
      <w:r w:rsidR="00205B3B" w:rsidRPr="00205B3B">
        <w:t xml:space="preserve">subvencije prijevoza tereta na određenim dionicama i prijevoz pojedinačnim vagonima </w:t>
      </w:r>
      <w:r>
        <w:t>što doprinosi ostvarenju prioriteta</w:t>
      </w:r>
      <w:r w:rsidRPr="006E30EF">
        <w:rPr>
          <w:rFonts w:cs="Arial"/>
        </w:rPr>
        <w:t xml:space="preserve"> provedbe NRS</w:t>
      </w:r>
      <w:r w:rsidR="00255320">
        <w:rPr>
          <w:rFonts w:cs="Arial"/>
        </w:rPr>
        <w:t>-a</w:t>
      </w:r>
      <w:r w:rsidRPr="006E30EF">
        <w:rPr>
          <w:rFonts w:cs="Arial"/>
        </w:rPr>
        <w:t xml:space="preserve"> na području </w:t>
      </w:r>
      <w:r w:rsidR="00A26104">
        <w:rPr>
          <w:rFonts w:cs="Arial"/>
        </w:rPr>
        <w:t xml:space="preserve">željezničkog </w:t>
      </w:r>
      <w:r w:rsidRPr="006E30EF">
        <w:rPr>
          <w:rFonts w:cs="Arial"/>
        </w:rPr>
        <w:t>prometa</w:t>
      </w:r>
      <w:r w:rsidR="003F5505">
        <w:rPr>
          <w:rFonts w:cs="Arial"/>
        </w:rPr>
        <w:t xml:space="preserve"> u sklopu 10. strateškog cilja.</w:t>
      </w:r>
      <w:r>
        <w:rPr>
          <w:rFonts w:cs="Arial"/>
        </w:rPr>
        <w:t xml:space="preserve"> </w:t>
      </w:r>
    </w:p>
    <w:p w14:paraId="77555F25" w14:textId="77777777" w:rsidR="00720A9A" w:rsidRDefault="00720A9A" w:rsidP="003F5505">
      <w:pPr>
        <w:spacing w:after="0"/>
        <w:rPr>
          <w:rFonts w:cs="Arial"/>
        </w:rPr>
      </w:pPr>
    </w:p>
    <w:p w14:paraId="4C0A9D8D" w14:textId="20C8DCA5" w:rsidR="00B34BD6" w:rsidRPr="00205B3B" w:rsidRDefault="00720A9A" w:rsidP="003F5505">
      <w:pPr>
        <w:spacing w:after="0"/>
        <w:rPr>
          <w:rFonts w:cs="Arial"/>
        </w:rPr>
      </w:pPr>
      <w:r>
        <w:rPr>
          <w:rFonts w:cs="Arial"/>
        </w:rPr>
        <w:t>Ciljevima Strategije doprinijet će se poboljšanju indeksa globalne konkurentnosti (GCI) za komponentu „Infrastruktura“.</w:t>
      </w:r>
    </w:p>
    <w:p w14:paraId="4E4AF9CC" w14:textId="77777777" w:rsidR="003F5505" w:rsidRPr="003F5505" w:rsidRDefault="003F5505" w:rsidP="003F5505">
      <w:pPr>
        <w:spacing w:after="0"/>
      </w:pPr>
    </w:p>
    <w:p w14:paraId="2D5DDD34" w14:textId="5C1F080F" w:rsidR="001E5124" w:rsidRPr="00101B24" w:rsidRDefault="001E5124" w:rsidP="00580566">
      <w:pPr>
        <w:pStyle w:val="Odlomakpopisa"/>
      </w:pPr>
      <w:r w:rsidRPr="00101B24">
        <w:t>Strateški cilj 8</w:t>
      </w:r>
      <w:r w:rsidR="00D52AE3">
        <w:t xml:space="preserve">: </w:t>
      </w:r>
      <w:r w:rsidRPr="00101B24">
        <w:t>Ekološka i energetska tranzicija za klimatsku neutralnost</w:t>
      </w:r>
    </w:p>
    <w:p w14:paraId="4E29E422" w14:textId="59A8C0C0" w:rsidR="003F5505" w:rsidRDefault="00255320" w:rsidP="003F5505">
      <w:pPr>
        <w:rPr>
          <w:rFonts w:cs="Arial"/>
        </w:rPr>
      </w:pPr>
      <w:r>
        <w:t>O</w:t>
      </w:r>
      <w:r w:rsidR="003F5505" w:rsidRPr="00B34BD6">
        <w:t>življavanje</w:t>
      </w:r>
      <w:r>
        <w:t>m</w:t>
      </w:r>
      <w:r w:rsidR="003F5505" w:rsidRPr="00B34BD6">
        <w:t xml:space="preserve"> domaćeg</w:t>
      </w:r>
      <w:r>
        <w:t>a</w:t>
      </w:r>
      <w:r w:rsidR="003F5505" w:rsidRPr="00B34BD6">
        <w:t xml:space="preserve"> i međunarodnog</w:t>
      </w:r>
      <w:r>
        <w:t>a</w:t>
      </w:r>
      <w:r w:rsidR="003F5505" w:rsidRPr="00B34BD6">
        <w:t xml:space="preserve"> prijevoza putnika željeznicom te iskorišt</w:t>
      </w:r>
      <w:r>
        <w:t>ava</w:t>
      </w:r>
      <w:r w:rsidR="003F5505" w:rsidRPr="00B34BD6">
        <w:t xml:space="preserve">nja potencijala hrvatskih luka u kontekstu povezivanja s </w:t>
      </w:r>
      <w:r w:rsidR="004D18DA" w:rsidRPr="00B34BD6">
        <w:t>međunarodnim</w:t>
      </w:r>
      <w:r w:rsidR="003F5505" w:rsidRPr="00B34BD6">
        <w:t xml:space="preserve"> tržištima putem željeznice koje se planira ostvariti ciljevima Strategije, </w:t>
      </w:r>
      <w:r w:rsidR="004D18DA" w:rsidRPr="00B34BD6">
        <w:t>doprinijet</w:t>
      </w:r>
      <w:r w:rsidR="003F5505" w:rsidRPr="00B34BD6">
        <w:t xml:space="preserve"> će se ostvarenju 8. cilja NRS</w:t>
      </w:r>
      <w:r>
        <w:t>-a</w:t>
      </w:r>
      <w:r w:rsidR="003F5505" w:rsidRPr="00B34BD6">
        <w:t xml:space="preserve">  s obzirom </w:t>
      </w:r>
      <w:r>
        <w:t xml:space="preserve">na to </w:t>
      </w:r>
      <w:r w:rsidR="003F5505" w:rsidRPr="00B34BD6">
        <w:t>da željeznica ima manji utjecaj na klimatske promjene i energetski je učinkovitija od ostalih motoriziranih prijevoznih sredstava.</w:t>
      </w:r>
      <w:r w:rsidR="00B34BD6" w:rsidRPr="00B34BD6">
        <w:t xml:space="preserve"> Povećanje udjela željeznice u ukupnom prometu putnika i robe, što je cilj Strategije, doprinijet će ukupnom smanjenju </w:t>
      </w:r>
      <w:r w:rsidR="00B34BD6" w:rsidRPr="00B34BD6">
        <w:rPr>
          <w:rFonts w:cs="Arial"/>
        </w:rPr>
        <w:t>emisija stakleničkih plinova na 65</w:t>
      </w:r>
      <w:r>
        <w:rPr>
          <w:rFonts w:cs="Arial"/>
        </w:rPr>
        <w:t xml:space="preserve"> </w:t>
      </w:r>
      <w:r w:rsidR="00B34BD6" w:rsidRPr="00B34BD6">
        <w:rPr>
          <w:rFonts w:cs="Arial"/>
        </w:rPr>
        <w:t>% u 2030. godini prema baznoj 1990. godini.</w:t>
      </w:r>
    </w:p>
    <w:p w14:paraId="39F76D9A" w14:textId="64347D57" w:rsidR="00A74212" w:rsidRDefault="00A74212" w:rsidP="003F5505">
      <w:pPr>
        <w:rPr>
          <w:rFonts w:cs="Arial"/>
        </w:rPr>
      </w:pPr>
    </w:p>
    <w:p w14:paraId="03F0A9A4" w14:textId="00E1B596" w:rsidR="00F627C8" w:rsidRPr="00E424DB" w:rsidRDefault="00A74212" w:rsidP="00E424DB">
      <w:r>
        <w:rPr>
          <w:rFonts w:cs="Arial"/>
        </w:rPr>
        <w:t xml:space="preserve">Osim NRS-a, razmatrana je i </w:t>
      </w:r>
      <w:r w:rsidRPr="00A74212">
        <w:rPr>
          <w:rFonts w:cs="Arial"/>
        </w:rPr>
        <w:t>Strategij</w:t>
      </w:r>
      <w:r>
        <w:rPr>
          <w:rFonts w:cs="Arial"/>
        </w:rPr>
        <w:t>e</w:t>
      </w:r>
      <w:r w:rsidRPr="00A74212">
        <w:rPr>
          <w:rFonts w:cs="Arial"/>
        </w:rPr>
        <w:t xml:space="preserve"> prostornog razvoja RH (NN 106/17)</w:t>
      </w:r>
      <w:r>
        <w:rPr>
          <w:rFonts w:cs="Arial"/>
        </w:rPr>
        <w:t xml:space="preserve"> u kojim su </w:t>
      </w:r>
      <w:r w:rsidRPr="00A74212">
        <w:rPr>
          <w:rFonts w:cs="Arial"/>
        </w:rPr>
        <w:t>navedeni (tekstualno i grafički) planirani koridori pruga velikih brzina i njihove razine učinkovitosti na području RH (TEN-T mreža), a kojima je za gradnju/ rekonstrukciju omogućeno financiranje iz EU fondova.</w:t>
      </w:r>
      <w:r>
        <w:rPr>
          <w:rFonts w:cs="Arial"/>
        </w:rPr>
        <w:t xml:space="preserve"> </w:t>
      </w:r>
      <w:r w:rsidR="00F627C8" w:rsidRPr="00E424DB">
        <w:br w:type="page"/>
      </w:r>
    </w:p>
    <w:p w14:paraId="42A898A6" w14:textId="0D6496FD" w:rsidR="00C50961" w:rsidRPr="00044742" w:rsidRDefault="00C50961" w:rsidP="00C50961">
      <w:pPr>
        <w:pStyle w:val="Naslov1"/>
        <w:rPr>
          <w:rFonts w:cs="Arial"/>
        </w:rPr>
      </w:pPr>
      <w:bookmarkStart w:id="55" w:name="_Toc117503929"/>
      <w:r w:rsidRPr="00044742">
        <w:rPr>
          <w:rFonts w:cs="Arial"/>
        </w:rPr>
        <w:lastRenderedPageBreak/>
        <w:t xml:space="preserve">Strateški ciljevi </w:t>
      </w:r>
      <w:r w:rsidR="00A26104">
        <w:rPr>
          <w:rFonts w:cs="Arial"/>
        </w:rPr>
        <w:t xml:space="preserve">željezničkog </w:t>
      </w:r>
      <w:r w:rsidRPr="00044742">
        <w:rPr>
          <w:rFonts w:cs="Arial"/>
        </w:rPr>
        <w:t>s</w:t>
      </w:r>
      <w:r>
        <w:rPr>
          <w:rFonts w:cs="Arial"/>
        </w:rPr>
        <w:t>ustava</w:t>
      </w:r>
      <w:r w:rsidRPr="00044742">
        <w:rPr>
          <w:rFonts w:cs="Arial"/>
        </w:rPr>
        <w:t xml:space="preserve"> </w:t>
      </w:r>
      <w:r w:rsidR="005B4197">
        <w:rPr>
          <w:rFonts w:cs="Arial"/>
        </w:rPr>
        <w:t xml:space="preserve"> i ključna područja intervencija</w:t>
      </w:r>
      <w:bookmarkEnd w:id="55"/>
    </w:p>
    <w:p w14:paraId="58F4E841" w14:textId="33A7BAC7" w:rsidR="005B4197" w:rsidRPr="00044742" w:rsidRDefault="005B4197" w:rsidP="005B4197">
      <w:pPr>
        <w:pStyle w:val="Naslov2"/>
        <w:ind w:left="964"/>
      </w:pPr>
      <w:bookmarkStart w:id="56" w:name="_Toc117503930"/>
      <w:r>
        <w:t xml:space="preserve">Strateški ciljevi </w:t>
      </w:r>
      <w:r w:rsidR="00A26104">
        <w:t xml:space="preserve">željezničkog </w:t>
      </w:r>
      <w:r>
        <w:t>sustava</w:t>
      </w:r>
      <w:bookmarkEnd w:id="56"/>
    </w:p>
    <w:p w14:paraId="467ED82F" w14:textId="61B64628" w:rsidR="001E5124" w:rsidRPr="006E30EF" w:rsidRDefault="000C6801" w:rsidP="001E5124">
      <w:pPr>
        <w:autoSpaceDE w:val="0"/>
        <w:autoSpaceDN w:val="0"/>
        <w:adjustRightInd w:val="0"/>
        <w:spacing w:after="0"/>
        <w:rPr>
          <w:rFonts w:eastAsiaTheme="minorHAnsi" w:cs="Arial"/>
          <w:b/>
          <w:bCs/>
          <w:color w:val="000000"/>
          <w:lang w:eastAsia="en-US"/>
        </w:rPr>
      </w:pPr>
      <w:r w:rsidRPr="000C6801">
        <w:rPr>
          <w:rFonts w:eastAsiaTheme="minorHAnsi" w:cs="Arial"/>
          <w:b/>
          <w:bCs/>
          <w:color w:val="000000"/>
          <w:lang w:eastAsia="en-US"/>
        </w:rPr>
        <w:t xml:space="preserve">Kako bi se ostvarila </w:t>
      </w:r>
      <w:r w:rsidR="00DB0FFF">
        <w:rPr>
          <w:rFonts w:eastAsiaTheme="minorHAnsi" w:cs="Arial"/>
          <w:b/>
          <w:bCs/>
          <w:color w:val="000000"/>
          <w:lang w:eastAsia="en-US"/>
        </w:rPr>
        <w:t xml:space="preserve">dugoročna </w:t>
      </w:r>
      <w:r w:rsidRPr="000C6801">
        <w:rPr>
          <w:rFonts w:eastAsiaTheme="minorHAnsi" w:cs="Arial"/>
          <w:b/>
          <w:bCs/>
          <w:color w:val="000000"/>
          <w:lang w:eastAsia="en-US"/>
        </w:rPr>
        <w:t>vizija</w:t>
      </w:r>
      <w:r w:rsidR="00656960">
        <w:rPr>
          <w:rFonts w:eastAsiaTheme="minorHAnsi" w:cs="Arial"/>
          <w:b/>
          <w:bCs/>
          <w:color w:val="000000"/>
          <w:lang w:eastAsia="en-US"/>
        </w:rPr>
        <w:t xml:space="preserve"> razvoja </w:t>
      </w:r>
      <w:r w:rsidR="00A26104">
        <w:rPr>
          <w:rFonts w:eastAsiaTheme="minorHAnsi" w:cs="Arial"/>
          <w:b/>
          <w:bCs/>
          <w:color w:val="000000"/>
          <w:lang w:eastAsia="en-US"/>
        </w:rPr>
        <w:t xml:space="preserve">željezničkog </w:t>
      </w:r>
      <w:r w:rsidR="00656960">
        <w:rPr>
          <w:rFonts w:eastAsiaTheme="minorHAnsi" w:cs="Arial"/>
          <w:b/>
          <w:bCs/>
          <w:color w:val="000000"/>
          <w:lang w:eastAsia="en-US"/>
        </w:rPr>
        <w:t>sustava</w:t>
      </w:r>
      <w:r w:rsidR="00255320">
        <w:rPr>
          <w:rFonts w:eastAsiaTheme="minorHAnsi" w:cs="Arial"/>
          <w:b/>
          <w:bCs/>
          <w:color w:val="000000"/>
          <w:lang w:eastAsia="en-US"/>
        </w:rPr>
        <w:t>,</w:t>
      </w:r>
      <w:r w:rsidRPr="000C6801">
        <w:rPr>
          <w:rFonts w:eastAsiaTheme="minorHAnsi" w:cs="Arial"/>
          <w:b/>
          <w:bCs/>
          <w:color w:val="000000"/>
          <w:lang w:eastAsia="en-US"/>
        </w:rPr>
        <w:t xml:space="preserve"> utvrđen</w:t>
      </w:r>
      <w:r w:rsidR="00656960">
        <w:rPr>
          <w:rFonts w:eastAsiaTheme="minorHAnsi" w:cs="Arial"/>
          <w:b/>
          <w:bCs/>
          <w:color w:val="000000"/>
          <w:lang w:eastAsia="en-US"/>
        </w:rPr>
        <w:t>a</w:t>
      </w:r>
      <w:r w:rsidRPr="000C6801">
        <w:rPr>
          <w:rFonts w:eastAsiaTheme="minorHAnsi" w:cs="Arial"/>
          <w:b/>
          <w:bCs/>
          <w:color w:val="000000"/>
          <w:lang w:eastAsia="en-US"/>
        </w:rPr>
        <w:t xml:space="preserve"> su </w:t>
      </w:r>
      <w:r w:rsidR="00255320">
        <w:rPr>
          <w:rFonts w:eastAsiaTheme="minorHAnsi" w:cs="Arial"/>
          <w:b/>
          <w:bCs/>
          <w:color w:val="000000"/>
          <w:lang w:eastAsia="en-US"/>
        </w:rPr>
        <w:t>tri</w:t>
      </w:r>
      <w:r w:rsidR="00656960">
        <w:rPr>
          <w:rFonts w:eastAsiaTheme="minorHAnsi" w:cs="Arial"/>
          <w:b/>
          <w:bCs/>
          <w:color w:val="000000"/>
          <w:lang w:eastAsia="en-US"/>
        </w:rPr>
        <w:t xml:space="preserve"> </w:t>
      </w:r>
      <w:r w:rsidRPr="000C6801">
        <w:rPr>
          <w:rFonts w:eastAsiaTheme="minorHAnsi" w:cs="Arial"/>
          <w:b/>
          <w:bCs/>
          <w:color w:val="000000"/>
          <w:lang w:eastAsia="en-US"/>
        </w:rPr>
        <w:t>stratešk</w:t>
      </w:r>
      <w:r w:rsidR="00656960">
        <w:rPr>
          <w:rFonts w:eastAsiaTheme="minorHAnsi" w:cs="Arial"/>
          <w:b/>
          <w:bCs/>
          <w:color w:val="000000"/>
          <w:lang w:eastAsia="en-US"/>
        </w:rPr>
        <w:t>a</w:t>
      </w:r>
      <w:r w:rsidRPr="000C6801">
        <w:rPr>
          <w:rFonts w:eastAsiaTheme="minorHAnsi" w:cs="Arial"/>
          <w:b/>
          <w:bCs/>
          <w:color w:val="000000"/>
          <w:lang w:eastAsia="en-US"/>
        </w:rPr>
        <w:t xml:space="preserve"> cilj</w:t>
      </w:r>
      <w:r w:rsidR="00656960">
        <w:rPr>
          <w:rFonts w:eastAsiaTheme="minorHAnsi" w:cs="Arial"/>
          <w:b/>
          <w:bCs/>
          <w:color w:val="000000"/>
          <w:lang w:eastAsia="en-US"/>
        </w:rPr>
        <w:t>a</w:t>
      </w:r>
      <w:r w:rsidRPr="000C6801">
        <w:rPr>
          <w:rFonts w:eastAsiaTheme="minorHAnsi" w:cs="Arial"/>
          <w:b/>
          <w:bCs/>
          <w:color w:val="000000"/>
          <w:lang w:eastAsia="en-US"/>
        </w:rPr>
        <w:t xml:space="preserve"> razvoja </w:t>
      </w:r>
      <w:r w:rsidR="00A26104">
        <w:rPr>
          <w:rFonts w:eastAsiaTheme="minorHAnsi" w:cs="Arial"/>
          <w:b/>
          <w:bCs/>
          <w:color w:val="000000"/>
          <w:lang w:eastAsia="en-US"/>
        </w:rPr>
        <w:t xml:space="preserve">željezničkog </w:t>
      </w:r>
      <w:r w:rsidRPr="000C6801">
        <w:rPr>
          <w:rFonts w:eastAsiaTheme="minorHAnsi" w:cs="Arial"/>
          <w:b/>
          <w:bCs/>
          <w:color w:val="000000"/>
          <w:lang w:eastAsia="en-US"/>
        </w:rPr>
        <w:t>sustava do 2032. godine</w:t>
      </w:r>
      <w:r w:rsidR="00656960">
        <w:rPr>
          <w:rFonts w:eastAsiaTheme="minorHAnsi" w:cs="Arial"/>
          <w:b/>
          <w:bCs/>
          <w:color w:val="000000"/>
          <w:lang w:eastAsia="en-US"/>
        </w:rPr>
        <w:t>:</w:t>
      </w:r>
      <w:r w:rsidRPr="000C6801">
        <w:rPr>
          <w:rFonts w:eastAsiaTheme="minorHAnsi" w:cs="Arial"/>
          <w:b/>
          <w:bCs/>
          <w:color w:val="000000"/>
          <w:lang w:eastAsia="en-US"/>
        </w:rPr>
        <w:t xml:space="preserve"> </w:t>
      </w:r>
    </w:p>
    <w:p w14:paraId="0B38635C" w14:textId="77777777" w:rsidR="001E5124" w:rsidRPr="006E30EF" w:rsidRDefault="001E5124" w:rsidP="001E5124">
      <w:pPr>
        <w:autoSpaceDE w:val="0"/>
        <w:autoSpaceDN w:val="0"/>
        <w:adjustRightInd w:val="0"/>
        <w:spacing w:after="0"/>
        <w:rPr>
          <w:rFonts w:eastAsiaTheme="minorHAnsi" w:cs="Arial"/>
          <w:color w:val="000000"/>
          <w:lang w:eastAsia="en-US"/>
        </w:rPr>
      </w:pPr>
    </w:p>
    <w:p w14:paraId="3F5ECD9C" w14:textId="77777777" w:rsidR="001E5124" w:rsidRPr="007C27C5" w:rsidRDefault="001E5124" w:rsidP="00580566">
      <w:pPr>
        <w:pStyle w:val="Odlomakpopisa"/>
        <w:rPr>
          <w:rFonts w:eastAsiaTheme="minorHAnsi"/>
        </w:rPr>
      </w:pPr>
      <w:r w:rsidRPr="007C27C5">
        <w:rPr>
          <w:rFonts w:eastAsiaTheme="minorHAnsi"/>
          <w:color w:val="C55911"/>
        </w:rPr>
        <w:t>STRATEŠKI CILJ I.</w:t>
      </w:r>
      <w:r w:rsidRPr="007C27C5">
        <w:rPr>
          <w:rFonts w:eastAsiaTheme="minorHAnsi"/>
        </w:rPr>
        <w:t>: ODRŽIV I KONKURENTAN ŽELJEZNIČKI SUSTAV</w:t>
      </w:r>
    </w:p>
    <w:p w14:paraId="3302A979" w14:textId="77777777" w:rsidR="007C27C5" w:rsidRDefault="007C27C5" w:rsidP="00915EB3">
      <w:pPr>
        <w:autoSpaceDE w:val="0"/>
        <w:autoSpaceDN w:val="0"/>
        <w:adjustRightInd w:val="0"/>
        <w:spacing w:after="0"/>
        <w:rPr>
          <w:rFonts w:eastAsiaTheme="minorHAnsi" w:cs="Arial"/>
          <w:b/>
          <w:bCs/>
          <w:color w:val="000000"/>
        </w:rPr>
      </w:pPr>
    </w:p>
    <w:p w14:paraId="082C4B98" w14:textId="65EFCC90" w:rsidR="00AC01A4" w:rsidRDefault="00AC01A4" w:rsidP="00AC01A4">
      <w:pPr>
        <w:spacing w:after="0"/>
      </w:pPr>
      <w:r>
        <w:t>O</w:t>
      </w:r>
      <w:r w:rsidR="007C27C5">
        <w:t>drživ</w:t>
      </w:r>
      <w:r w:rsidR="006F0ECA">
        <w:t>ost</w:t>
      </w:r>
      <w:r w:rsidR="007C27C5">
        <w:t xml:space="preserve"> i konkurent</w:t>
      </w:r>
      <w:r w:rsidR="006F0ECA">
        <w:t>nost</w:t>
      </w:r>
      <w:r w:rsidR="007C27C5">
        <w:t xml:space="preserve"> </w:t>
      </w:r>
      <w:r w:rsidR="00A26104">
        <w:t xml:space="preserve">željezničkog </w:t>
      </w:r>
      <w:r w:rsidR="007C27C5">
        <w:t>sustav</w:t>
      </w:r>
      <w:r w:rsidR="006F0ECA">
        <w:t>a planira se postići modernizacij</w:t>
      </w:r>
      <w:r w:rsidR="00255320">
        <w:t>om</w:t>
      </w:r>
      <w:r w:rsidR="006F0ECA">
        <w:t xml:space="preserve"> i obnov</w:t>
      </w:r>
      <w:r w:rsidR="00255320">
        <w:t>om</w:t>
      </w:r>
      <w:r w:rsidR="006F0ECA">
        <w:t xml:space="preserve"> željezničke mreže i voznog</w:t>
      </w:r>
      <w:r w:rsidR="00255320">
        <w:t>a</w:t>
      </w:r>
      <w:r w:rsidR="006F0ECA">
        <w:t xml:space="preserve"> parka, </w:t>
      </w:r>
      <w:r w:rsidR="00BB4335" w:rsidRPr="00BB4335">
        <w:t>unaprjeđenje</w:t>
      </w:r>
      <w:r w:rsidR="00255320">
        <w:t>m</w:t>
      </w:r>
      <w:r w:rsidR="00BB4335" w:rsidRPr="00BB4335">
        <w:t xml:space="preserve"> upravljanja i kapaciteta u željezničkom sustavu</w:t>
      </w:r>
      <w:r w:rsidR="00BB4335">
        <w:t xml:space="preserve">, </w:t>
      </w:r>
      <w:r w:rsidR="006F0ECA">
        <w:t>smanjenje</w:t>
      </w:r>
      <w:r w:rsidR="00255320">
        <w:t>m</w:t>
      </w:r>
      <w:r w:rsidR="006F0ECA">
        <w:t xml:space="preserve"> utjecaja</w:t>
      </w:r>
      <w:r>
        <w:t xml:space="preserve"> infrastrukture i voznog</w:t>
      </w:r>
      <w:r w:rsidR="00255320">
        <w:t>a</w:t>
      </w:r>
      <w:r>
        <w:t xml:space="preserve"> parka</w:t>
      </w:r>
      <w:r w:rsidR="006F0ECA">
        <w:t xml:space="preserve"> na okoliš, poboljšanje</w:t>
      </w:r>
      <w:r w:rsidR="00255320">
        <w:t>m</w:t>
      </w:r>
      <w:r w:rsidR="006F0ECA">
        <w:t xml:space="preserve"> usluga </w:t>
      </w:r>
      <w:r w:rsidR="00A26104">
        <w:t xml:space="preserve">željezničkog </w:t>
      </w:r>
      <w:r w:rsidR="006F0ECA">
        <w:t>prijevoza, kao i sam</w:t>
      </w:r>
      <w:r w:rsidR="00255320">
        <w:t>om</w:t>
      </w:r>
      <w:r w:rsidR="006F0ECA">
        <w:t xml:space="preserve"> održivost</w:t>
      </w:r>
      <w:r w:rsidR="00255320">
        <w:t>i</w:t>
      </w:r>
      <w:r w:rsidR="006F0ECA">
        <w:t xml:space="preserve"> poslovanja željezničkih društava.</w:t>
      </w:r>
      <w:r>
        <w:t xml:space="preserve"> Ovim strateškim ciljem doprinosi se ostvarenju </w:t>
      </w:r>
      <w:r w:rsidR="00DB0FFF">
        <w:t xml:space="preserve">dugoročne </w:t>
      </w:r>
      <w:r>
        <w:t xml:space="preserve">vizije razvoja Strategije u pogledu </w:t>
      </w:r>
      <w:r w:rsidR="00915EB3">
        <w:t xml:space="preserve">postizanja </w:t>
      </w:r>
      <w:r>
        <w:t xml:space="preserve">energetske </w:t>
      </w:r>
      <w:r w:rsidR="00255320">
        <w:t>učinkovitosti</w:t>
      </w:r>
      <w:r>
        <w:t xml:space="preserve">, ekološke prihvatljivosti, konkurentnosti i održivosti </w:t>
      </w:r>
      <w:r w:rsidR="00A26104">
        <w:t xml:space="preserve">željezničkog </w:t>
      </w:r>
      <w:r>
        <w:t>sustava.</w:t>
      </w:r>
      <w:r w:rsidR="00CF19E9">
        <w:t xml:space="preserve"> </w:t>
      </w:r>
      <w:r w:rsidR="00F71B1D" w:rsidRPr="00F71B1D">
        <w:t>Cilj odražava usmjerenost k provedbi ciljeva održivog</w:t>
      </w:r>
      <w:r w:rsidR="00255320">
        <w:t>a</w:t>
      </w:r>
      <w:r w:rsidR="00F71B1D" w:rsidRPr="00F71B1D">
        <w:t xml:space="preserve"> razvoja (UN </w:t>
      </w:r>
      <w:proofErr w:type="spellStart"/>
      <w:r w:rsidR="00F71B1D" w:rsidRPr="00F71B1D">
        <w:t>Agenda</w:t>
      </w:r>
      <w:proofErr w:type="spellEnd"/>
      <w:r w:rsidR="00F71B1D" w:rsidRPr="00F71B1D">
        <w:t xml:space="preserve"> 2030), a posebno cilja 9. (Izgraditi prilagodljivu infrastrukturu, promovirati </w:t>
      </w:r>
      <w:proofErr w:type="spellStart"/>
      <w:r w:rsidR="00F71B1D" w:rsidRPr="00F71B1D">
        <w:t>uključivu</w:t>
      </w:r>
      <w:proofErr w:type="spellEnd"/>
      <w:r w:rsidR="00F71B1D" w:rsidRPr="00F71B1D">
        <w:t xml:space="preserve"> i održivu industrijalizaciju i poticati inovativnost)</w:t>
      </w:r>
      <w:r w:rsidR="00F71B1D">
        <w:t xml:space="preserve">. </w:t>
      </w:r>
      <w:r w:rsidR="00732C68">
        <w:t>Postizanje</w:t>
      </w:r>
      <w:r w:rsidR="00AE10CF">
        <w:t>m</w:t>
      </w:r>
      <w:r w:rsidR="00732C68">
        <w:t xml:space="preserve"> strateškog</w:t>
      </w:r>
      <w:r w:rsidR="00255320">
        <w:t>a</w:t>
      </w:r>
      <w:r w:rsidR="00732C68">
        <w:t xml:space="preserve"> </w:t>
      </w:r>
      <w:r>
        <w:t xml:space="preserve">cilja </w:t>
      </w:r>
      <w:r w:rsidR="004E1305">
        <w:t>doprin</w:t>
      </w:r>
      <w:r w:rsidR="00AE10CF">
        <w:t>ije</w:t>
      </w:r>
      <w:r w:rsidR="004B24B4">
        <w:t>t</w:t>
      </w:r>
      <w:r w:rsidR="00AE10CF">
        <w:t xml:space="preserve"> će se</w:t>
      </w:r>
      <w:r>
        <w:t xml:space="preserve"> </w:t>
      </w:r>
      <w:r w:rsidR="00732C68">
        <w:t xml:space="preserve">digitalnoj transformaciji te poboljšanju </w:t>
      </w:r>
      <w:r>
        <w:t>energetsk</w:t>
      </w:r>
      <w:r w:rsidR="00732C68">
        <w:t>e učinkovitosti</w:t>
      </w:r>
      <w:r>
        <w:t xml:space="preserve"> i </w:t>
      </w:r>
      <w:r w:rsidR="00732C68">
        <w:t xml:space="preserve">postizanju </w:t>
      </w:r>
      <w:r>
        <w:t>klimatsk</w:t>
      </w:r>
      <w:r w:rsidR="00732C68">
        <w:t>e</w:t>
      </w:r>
      <w:r>
        <w:t xml:space="preserve"> neutralnosti </w:t>
      </w:r>
      <w:r w:rsidR="00A26104">
        <w:t xml:space="preserve">željezničkog </w:t>
      </w:r>
      <w:r>
        <w:t>sustava</w:t>
      </w:r>
      <w:r w:rsidR="00732C68">
        <w:t xml:space="preserve">, </w:t>
      </w:r>
      <w:r w:rsidR="00AE10CF">
        <w:t>odnosno</w:t>
      </w:r>
      <w:r>
        <w:t xml:space="preserve"> doprin</w:t>
      </w:r>
      <w:r w:rsidR="00AE10CF">
        <w:t>ijet će se</w:t>
      </w:r>
      <w:r>
        <w:t xml:space="preserve"> </w:t>
      </w:r>
      <w:r w:rsidR="00732C68">
        <w:t xml:space="preserve">ostvarenju </w:t>
      </w:r>
      <w:r w:rsidR="00656960">
        <w:t>R</w:t>
      </w:r>
      <w:r>
        <w:t>azvojno</w:t>
      </w:r>
      <w:r w:rsidR="00732C68">
        <w:t>g</w:t>
      </w:r>
      <w:r w:rsidR="00255320">
        <w:t>a</w:t>
      </w:r>
      <w:r>
        <w:t xml:space="preserve"> smjer</w:t>
      </w:r>
      <w:r w:rsidR="00732C68">
        <w:t>a</w:t>
      </w:r>
      <w:r>
        <w:t xml:space="preserve"> </w:t>
      </w:r>
      <w:r w:rsidR="00732C68">
        <w:t xml:space="preserve">3. </w:t>
      </w:r>
      <w:r w:rsidR="00255320">
        <w:t>„</w:t>
      </w:r>
      <w:r w:rsidR="00732C68">
        <w:t>Z</w:t>
      </w:r>
      <w:r>
        <w:t>elen</w:t>
      </w:r>
      <w:r w:rsidR="00732C68">
        <w:t>a</w:t>
      </w:r>
      <w:r>
        <w:t xml:space="preserve"> i digital</w:t>
      </w:r>
      <w:r w:rsidR="00732C68">
        <w:t>na</w:t>
      </w:r>
      <w:r>
        <w:t xml:space="preserve"> tranzicij</w:t>
      </w:r>
      <w:r w:rsidR="00732C68">
        <w:t>a“</w:t>
      </w:r>
      <w:r w:rsidR="00732C68" w:rsidRPr="00732C68">
        <w:t xml:space="preserve"> NRS-a 2030.</w:t>
      </w:r>
      <w:r>
        <w:t xml:space="preserve"> </w:t>
      </w:r>
    </w:p>
    <w:p w14:paraId="265CC862" w14:textId="77777777" w:rsidR="007C27C5" w:rsidRDefault="007C27C5" w:rsidP="007C27C5">
      <w:pPr>
        <w:autoSpaceDE w:val="0"/>
        <w:autoSpaceDN w:val="0"/>
        <w:adjustRightInd w:val="0"/>
      </w:pPr>
    </w:p>
    <w:p w14:paraId="508019FD" w14:textId="7787E826" w:rsidR="001E5124" w:rsidRPr="00AC01A4" w:rsidRDefault="001E5124" w:rsidP="00580566">
      <w:pPr>
        <w:pStyle w:val="Odlomakpopisa"/>
        <w:rPr>
          <w:rFonts w:eastAsiaTheme="minorHAnsi"/>
        </w:rPr>
      </w:pPr>
      <w:r w:rsidRPr="00AC01A4">
        <w:rPr>
          <w:rFonts w:eastAsiaTheme="minorHAnsi"/>
          <w:color w:val="C55911"/>
        </w:rPr>
        <w:t>STRATEŠKI CILJ II.</w:t>
      </w:r>
      <w:r w:rsidRPr="00AC01A4">
        <w:rPr>
          <w:rFonts w:eastAsiaTheme="minorHAnsi"/>
        </w:rPr>
        <w:t>: INTEGRIRAN I INTERMODAL</w:t>
      </w:r>
      <w:r w:rsidR="00482CEA">
        <w:rPr>
          <w:rFonts w:eastAsiaTheme="minorHAnsi"/>
        </w:rPr>
        <w:t>A</w:t>
      </w:r>
      <w:r w:rsidRPr="00AC01A4">
        <w:rPr>
          <w:rFonts w:eastAsiaTheme="minorHAnsi"/>
        </w:rPr>
        <w:t>N ŽELJEZNIČKI SUSTAV</w:t>
      </w:r>
    </w:p>
    <w:p w14:paraId="5D71D633" w14:textId="77777777" w:rsidR="00AC01A4" w:rsidRDefault="00AC01A4" w:rsidP="00915EB3">
      <w:pPr>
        <w:autoSpaceDE w:val="0"/>
        <w:autoSpaceDN w:val="0"/>
        <w:adjustRightInd w:val="0"/>
        <w:spacing w:after="0"/>
        <w:rPr>
          <w:rFonts w:eastAsiaTheme="minorHAnsi" w:cs="Arial"/>
          <w:b/>
          <w:bCs/>
          <w:color w:val="000000"/>
        </w:rPr>
      </w:pPr>
    </w:p>
    <w:p w14:paraId="733353D1" w14:textId="6B22F73C" w:rsidR="00506E7B" w:rsidRPr="00434CFD" w:rsidRDefault="00AE10CF" w:rsidP="00AC01A4">
      <w:pPr>
        <w:autoSpaceDE w:val="0"/>
        <w:autoSpaceDN w:val="0"/>
        <w:adjustRightInd w:val="0"/>
        <w:rPr>
          <w:rFonts w:eastAsiaTheme="minorHAnsi" w:cs="Arial"/>
          <w:color w:val="000000"/>
        </w:rPr>
      </w:pPr>
      <w:r>
        <w:rPr>
          <w:rFonts w:eastAsiaTheme="minorHAnsi" w:cs="Arial"/>
          <w:color w:val="000000"/>
        </w:rPr>
        <w:t>I</w:t>
      </w:r>
      <w:r w:rsidR="00CF19E9" w:rsidRPr="00CF19E9">
        <w:rPr>
          <w:rFonts w:eastAsiaTheme="minorHAnsi" w:cs="Arial"/>
          <w:color w:val="000000"/>
        </w:rPr>
        <w:t>ntegrir</w:t>
      </w:r>
      <w:r>
        <w:rPr>
          <w:rFonts w:eastAsiaTheme="minorHAnsi" w:cs="Arial"/>
          <w:color w:val="000000"/>
        </w:rPr>
        <w:t>a</w:t>
      </w:r>
      <w:r w:rsidR="00CF19E9" w:rsidRPr="00CF19E9">
        <w:rPr>
          <w:rFonts w:eastAsiaTheme="minorHAnsi" w:cs="Arial"/>
          <w:color w:val="000000"/>
        </w:rPr>
        <w:t xml:space="preserve">n i </w:t>
      </w:r>
      <w:proofErr w:type="spellStart"/>
      <w:r w:rsidR="00CF19E9" w:rsidRPr="00CF19E9">
        <w:rPr>
          <w:rFonts w:eastAsiaTheme="minorHAnsi" w:cs="Arial"/>
          <w:color w:val="000000"/>
        </w:rPr>
        <w:t>intermodal</w:t>
      </w:r>
      <w:r w:rsidR="00482CEA">
        <w:rPr>
          <w:rFonts w:eastAsiaTheme="minorHAnsi" w:cs="Arial"/>
          <w:color w:val="000000"/>
        </w:rPr>
        <w:t>a</w:t>
      </w:r>
      <w:r w:rsidR="00CF19E9" w:rsidRPr="00CF19E9">
        <w:rPr>
          <w:rFonts w:eastAsiaTheme="minorHAnsi" w:cs="Arial"/>
          <w:color w:val="000000"/>
        </w:rPr>
        <w:t>n</w:t>
      </w:r>
      <w:proofErr w:type="spellEnd"/>
      <w:r w:rsidR="00CF19E9" w:rsidRPr="00CF19E9">
        <w:rPr>
          <w:rFonts w:eastAsiaTheme="minorHAnsi" w:cs="Arial"/>
          <w:color w:val="000000"/>
        </w:rPr>
        <w:t xml:space="preserve"> željezničk</w:t>
      </w:r>
      <w:r>
        <w:rPr>
          <w:rFonts w:eastAsiaTheme="minorHAnsi" w:cs="Arial"/>
          <w:color w:val="000000"/>
        </w:rPr>
        <w:t>i</w:t>
      </w:r>
      <w:r w:rsidR="00CF19E9" w:rsidRPr="00CF19E9">
        <w:rPr>
          <w:rFonts w:eastAsiaTheme="minorHAnsi" w:cs="Arial"/>
          <w:color w:val="000000"/>
        </w:rPr>
        <w:t xml:space="preserve"> sustav </w:t>
      </w:r>
      <w:r>
        <w:rPr>
          <w:rFonts w:eastAsiaTheme="minorHAnsi" w:cs="Arial"/>
          <w:color w:val="000000"/>
        </w:rPr>
        <w:t>omogućit će se</w:t>
      </w:r>
      <w:r w:rsidR="00CF19E9" w:rsidRPr="00CF19E9">
        <w:rPr>
          <w:rFonts w:eastAsiaTheme="minorHAnsi" w:cs="Arial"/>
          <w:color w:val="000000"/>
        </w:rPr>
        <w:t xml:space="preserve"> osiguravanjem </w:t>
      </w:r>
      <w:r w:rsidR="00AD58A5">
        <w:rPr>
          <w:rFonts w:eastAsiaTheme="minorHAnsi" w:cs="Arial"/>
          <w:color w:val="000000"/>
        </w:rPr>
        <w:t xml:space="preserve">odgovarajućih </w:t>
      </w:r>
      <w:r w:rsidR="00CF19E9" w:rsidRPr="00CF19E9">
        <w:rPr>
          <w:rFonts w:eastAsiaTheme="minorHAnsi" w:cs="Arial"/>
          <w:color w:val="000000"/>
        </w:rPr>
        <w:t>uvjeta za</w:t>
      </w:r>
      <w:r w:rsidR="00252D41">
        <w:rPr>
          <w:rFonts w:eastAsiaTheme="minorHAnsi" w:cs="Arial"/>
          <w:color w:val="000000"/>
        </w:rPr>
        <w:t xml:space="preserve"> uspostavu</w:t>
      </w:r>
      <w:r w:rsidR="00CF19E9" w:rsidRPr="00CF19E9">
        <w:rPr>
          <w:rFonts w:eastAsiaTheme="minorHAnsi" w:cs="Arial"/>
          <w:color w:val="000000"/>
        </w:rPr>
        <w:t xml:space="preserve"> funkcionaln</w:t>
      </w:r>
      <w:r w:rsidR="00252D41">
        <w:rPr>
          <w:rFonts w:eastAsiaTheme="minorHAnsi" w:cs="Arial"/>
          <w:color w:val="000000"/>
        </w:rPr>
        <w:t>og</w:t>
      </w:r>
      <w:r w:rsidR="00255320">
        <w:rPr>
          <w:rFonts w:eastAsiaTheme="minorHAnsi" w:cs="Arial"/>
          <w:color w:val="000000"/>
        </w:rPr>
        <w:t>a</w:t>
      </w:r>
      <w:r w:rsidR="00CF19E9" w:rsidRPr="00CF19E9">
        <w:rPr>
          <w:rFonts w:eastAsiaTheme="minorHAnsi" w:cs="Arial"/>
          <w:color w:val="000000"/>
        </w:rPr>
        <w:t xml:space="preserve"> integriran</w:t>
      </w:r>
      <w:r w:rsidR="00252D41">
        <w:rPr>
          <w:rFonts w:eastAsiaTheme="minorHAnsi" w:cs="Arial"/>
          <w:color w:val="000000"/>
        </w:rPr>
        <w:t>og</w:t>
      </w:r>
      <w:r w:rsidR="00255320">
        <w:rPr>
          <w:rFonts w:eastAsiaTheme="minorHAnsi" w:cs="Arial"/>
          <w:color w:val="000000"/>
        </w:rPr>
        <w:t>a</w:t>
      </w:r>
      <w:r w:rsidR="00CF19E9" w:rsidRPr="00CF19E9">
        <w:rPr>
          <w:rFonts w:eastAsiaTheme="minorHAnsi" w:cs="Arial"/>
          <w:color w:val="000000"/>
        </w:rPr>
        <w:t xml:space="preserve"> urban</w:t>
      </w:r>
      <w:r w:rsidR="00252D41">
        <w:rPr>
          <w:rFonts w:eastAsiaTheme="minorHAnsi" w:cs="Arial"/>
          <w:color w:val="000000"/>
        </w:rPr>
        <w:t>og</w:t>
      </w:r>
      <w:r w:rsidR="00CF19E9" w:rsidRPr="00CF19E9">
        <w:rPr>
          <w:rFonts w:eastAsiaTheme="minorHAnsi" w:cs="Arial"/>
          <w:color w:val="000000"/>
        </w:rPr>
        <w:t xml:space="preserve"> prijevoz</w:t>
      </w:r>
      <w:r w:rsidR="00252D41">
        <w:rPr>
          <w:rFonts w:eastAsiaTheme="minorHAnsi" w:cs="Arial"/>
          <w:color w:val="000000"/>
        </w:rPr>
        <w:t>a</w:t>
      </w:r>
      <w:r w:rsidR="00CF19E9" w:rsidRPr="00CF19E9">
        <w:rPr>
          <w:rFonts w:eastAsiaTheme="minorHAnsi" w:cs="Arial"/>
          <w:color w:val="000000"/>
        </w:rPr>
        <w:t xml:space="preserve"> putnika te </w:t>
      </w:r>
      <w:r w:rsidR="00252D41">
        <w:rPr>
          <w:rFonts w:eastAsiaTheme="minorHAnsi" w:cs="Arial"/>
          <w:color w:val="000000"/>
        </w:rPr>
        <w:t xml:space="preserve">izgradnjom infrastrukture za </w:t>
      </w:r>
      <w:proofErr w:type="spellStart"/>
      <w:r w:rsidR="00CF19E9" w:rsidRPr="00CF19E9">
        <w:rPr>
          <w:rFonts w:eastAsiaTheme="minorHAnsi" w:cs="Arial"/>
          <w:color w:val="000000"/>
        </w:rPr>
        <w:t>intermodalni</w:t>
      </w:r>
      <w:proofErr w:type="spellEnd"/>
      <w:r w:rsidR="00CF19E9" w:rsidRPr="00CF19E9">
        <w:rPr>
          <w:rFonts w:eastAsiaTheme="minorHAnsi" w:cs="Arial"/>
          <w:color w:val="000000"/>
        </w:rPr>
        <w:t xml:space="preserve"> prijevoz rob</w:t>
      </w:r>
      <w:r w:rsidR="00252D41">
        <w:rPr>
          <w:rFonts w:eastAsiaTheme="minorHAnsi" w:cs="Arial"/>
          <w:color w:val="000000"/>
        </w:rPr>
        <w:t>a</w:t>
      </w:r>
      <w:r w:rsidR="00CF19E9" w:rsidRPr="00CF19E9">
        <w:rPr>
          <w:rFonts w:eastAsiaTheme="minorHAnsi" w:cs="Arial"/>
          <w:color w:val="000000"/>
        </w:rPr>
        <w:t xml:space="preserve"> uz </w:t>
      </w:r>
      <w:r w:rsidR="00252D41">
        <w:rPr>
          <w:rFonts w:eastAsiaTheme="minorHAnsi" w:cs="Arial"/>
          <w:color w:val="000000"/>
        </w:rPr>
        <w:t>ispunjavanje zahtjeva</w:t>
      </w:r>
      <w:r w:rsidR="00AD58A5">
        <w:rPr>
          <w:rFonts w:eastAsiaTheme="minorHAnsi" w:cs="Arial"/>
          <w:color w:val="000000"/>
        </w:rPr>
        <w:t xml:space="preserve"> za</w:t>
      </w:r>
      <w:r w:rsidR="00252D41" w:rsidRPr="00CF19E9">
        <w:rPr>
          <w:rFonts w:eastAsiaTheme="minorHAnsi" w:cs="Arial"/>
          <w:color w:val="000000"/>
        </w:rPr>
        <w:t xml:space="preserve"> </w:t>
      </w:r>
      <w:proofErr w:type="spellStart"/>
      <w:r w:rsidR="00CF19E9" w:rsidRPr="00CF19E9">
        <w:rPr>
          <w:rFonts w:eastAsiaTheme="minorHAnsi" w:cs="Arial"/>
          <w:color w:val="000000"/>
        </w:rPr>
        <w:t>interoperabilnost</w:t>
      </w:r>
      <w:proofErr w:type="spellEnd"/>
      <w:r w:rsidR="00CF19E9" w:rsidRPr="00CF19E9">
        <w:rPr>
          <w:rFonts w:eastAsiaTheme="minorHAnsi" w:cs="Arial"/>
          <w:color w:val="000000"/>
        </w:rPr>
        <w:t xml:space="preserve"> željezničkih infrastrukturnih podsustava</w:t>
      </w:r>
      <w:r w:rsidR="00252D41">
        <w:rPr>
          <w:rFonts w:eastAsiaTheme="minorHAnsi" w:cs="Arial"/>
          <w:color w:val="000000"/>
        </w:rPr>
        <w:t xml:space="preserve"> </w:t>
      </w:r>
      <w:r w:rsidR="00252D41" w:rsidRPr="00252D41">
        <w:rPr>
          <w:rFonts w:eastAsiaTheme="minorHAnsi" w:cs="Arial"/>
          <w:color w:val="000000"/>
        </w:rPr>
        <w:t>na području Republike Hrvatske</w:t>
      </w:r>
      <w:r w:rsidR="00CF19E9" w:rsidRPr="00CF19E9">
        <w:rPr>
          <w:rFonts w:eastAsiaTheme="minorHAnsi" w:cs="Arial"/>
          <w:color w:val="000000"/>
        </w:rPr>
        <w:t xml:space="preserve">. </w:t>
      </w:r>
      <w:r w:rsidR="004E1305">
        <w:t>Strateški</w:t>
      </w:r>
      <w:r w:rsidR="00252D41">
        <w:t>m</w:t>
      </w:r>
      <w:r w:rsidR="004E1305">
        <w:t xml:space="preserve"> </w:t>
      </w:r>
      <w:r w:rsidR="00255320">
        <w:t xml:space="preserve">se </w:t>
      </w:r>
      <w:r w:rsidR="004E1305">
        <w:t>cilj</w:t>
      </w:r>
      <w:r w:rsidR="00252D41">
        <w:t xml:space="preserve">em </w:t>
      </w:r>
      <w:r w:rsidR="004E1305">
        <w:t xml:space="preserve">doprinosi ostvarenju </w:t>
      </w:r>
      <w:r w:rsidR="00252D41">
        <w:t xml:space="preserve">postavljene </w:t>
      </w:r>
      <w:r w:rsidR="00DB0FFF">
        <w:t xml:space="preserve">dugoročne </w:t>
      </w:r>
      <w:r w:rsidR="004E1305">
        <w:t>vizije razvoja u pogledu integriranosti željeznice s drugim granama prometa i pružanja kval</w:t>
      </w:r>
      <w:r>
        <w:t>i</w:t>
      </w:r>
      <w:r w:rsidR="004E1305">
        <w:t>tetnih usluga društvu te time i zelenoj i digitalnoj tranziciji čime se doprinos</w:t>
      </w:r>
      <w:r>
        <w:t>i</w:t>
      </w:r>
      <w:r w:rsidR="004E1305">
        <w:t xml:space="preserve"> 3. razvojnom smjeru NRS</w:t>
      </w:r>
      <w:r w:rsidR="0064422A">
        <w:t>-a</w:t>
      </w:r>
      <w:r w:rsidR="00F71B1D" w:rsidRPr="00F71B1D">
        <w:t xml:space="preserve"> i provedbi cilja 9. održivog</w:t>
      </w:r>
      <w:r w:rsidR="0064422A">
        <w:t>a</w:t>
      </w:r>
      <w:r w:rsidR="00F71B1D" w:rsidRPr="00F71B1D">
        <w:t xml:space="preserve"> razvoja UN </w:t>
      </w:r>
      <w:proofErr w:type="spellStart"/>
      <w:r w:rsidR="00F71B1D" w:rsidRPr="00F71B1D">
        <w:t>Agende</w:t>
      </w:r>
      <w:proofErr w:type="spellEnd"/>
      <w:r w:rsidR="00F71B1D" w:rsidRPr="00F71B1D">
        <w:t xml:space="preserve"> 2030</w:t>
      </w:r>
      <w:r w:rsidR="004E1305">
        <w:t>.</w:t>
      </w:r>
      <w:r w:rsidR="00064D00">
        <w:t xml:space="preserve"> </w:t>
      </w:r>
    </w:p>
    <w:p w14:paraId="13236B58" w14:textId="77777777" w:rsidR="001E5124" w:rsidRPr="006E30EF" w:rsidRDefault="001E5124" w:rsidP="001E5124">
      <w:pPr>
        <w:autoSpaceDE w:val="0"/>
        <w:autoSpaceDN w:val="0"/>
        <w:adjustRightInd w:val="0"/>
        <w:spacing w:after="0"/>
        <w:rPr>
          <w:rFonts w:eastAsiaTheme="minorHAnsi" w:cs="Arial"/>
          <w:b/>
          <w:bCs/>
          <w:color w:val="000000"/>
          <w:lang w:eastAsia="en-US"/>
        </w:rPr>
      </w:pPr>
    </w:p>
    <w:p w14:paraId="50D9D088" w14:textId="77777777" w:rsidR="001E5124" w:rsidRPr="00915EB3" w:rsidRDefault="001E5124" w:rsidP="00580566">
      <w:pPr>
        <w:pStyle w:val="Odlomakpopisa"/>
        <w:rPr>
          <w:rFonts w:eastAsiaTheme="minorHAnsi"/>
        </w:rPr>
      </w:pPr>
      <w:r w:rsidRPr="00915EB3">
        <w:rPr>
          <w:rFonts w:eastAsiaTheme="minorHAnsi"/>
          <w:color w:val="C55911"/>
        </w:rPr>
        <w:t>STRATEŠKI CILJ III.</w:t>
      </w:r>
      <w:r w:rsidRPr="00915EB3">
        <w:rPr>
          <w:rFonts w:eastAsiaTheme="minorHAnsi"/>
        </w:rPr>
        <w:t>: SIGURAN I DOSTUPAN ŽELJEZNIČKI SUSTAV</w:t>
      </w:r>
    </w:p>
    <w:p w14:paraId="4F21C8C6" w14:textId="77777777" w:rsidR="001E5124" w:rsidRPr="006E30EF" w:rsidRDefault="001E5124" w:rsidP="001E5124">
      <w:pPr>
        <w:autoSpaceDE w:val="0"/>
        <w:autoSpaceDN w:val="0"/>
        <w:adjustRightInd w:val="0"/>
        <w:spacing w:after="0"/>
        <w:jc w:val="left"/>
        <w:rPr>
          <w:rFonts w:eastAsiaTheme="minorHAnsi" w:cs="Arial"/>
          <w:b/>
          <w:bCs/>
          <w:color w:val="000000"/>
          <w:lang w:eastAsia="en-US"/>
        </w:rPr>
      </w:pPr>
    </w:p>
    <w:p w14:paraId="5E2025D3" w14:textId="48A36FD7" w:rsidR="00BE4213" w:rsidRPr="00434CFD" w:rsidRDefault="00BE4213" w:rsidP="00434CFD">
      <w:pPr>
        <w:autoSpaceDE w:val="0"/>
        <w:autoSpaceDN w:val="0"/>
        <w:adjustRightInd w:val="0"/>
      </w:pPr>
      <w:r>
        <w:t xml:space="preserve">Sigurnost i dostupnost </w:t>
      </w:r>
      <w:r w:rsidR="00A26104">
        <w:t xml:space="preserve">željezničkog </w:t>
      </w:r>
      <w:r>
        <w:t>sustava, kao jedan od strateških ciljeva Strategije, postići će se povećanje</w:t>
      </w:r>
      <w:r w:rsidR="0064422A">
        <w:t>m</w:t>
      </w:r>
      <w:r w:rsidRPr="00BE4213">
        <w:t xml:space="preserve"> sigurnost</w:t>
      </w:r>
      <w:r>
        <w:t>i</w:t>
      </w:r>
      <w:r w:rsidRPr="00BE4213">
        <w:t xml:space="preserve"> i pouzdanost</w:t>
      </w:r>
      <w:r>
        <w:t>i</w:t>
      </w:r>
      <w:r w:rsidRPr="00BE4213">
        <w:t xml:space="preserve"> usluga </w:t>
      </w:r>
      <w:r w:rsidR="00A26104">
        <w:t xml:space="preserve">željezničkog </w:t>
      </w:r>
      <w:r w:rsidRPr="00BE4213">
        <w:t>prijevoza</w:t>
      </w:r>
      <w:r w:rsidR="00BB4335">
        <w:t xml:space="preserve"> te</w:t>
      </w:r>
      <w:r w:rsidRPr="00BE4213">
        <w:t xml:space="preserve"> </w:t>
      </w:r>
      <w:r>
        <w:t>optimizacij</w:t>
      </w:r>
      <w:r w:rsidR="0064422A">
        <w:t>om</w:t>
      </w:r>
      <w:r>
        <w:t xml:space="preserve"> željezničke mreže u skladu s mogućnostima i potrebama jedinica lokalne i regionalne samouprave. Ostvarenjem ovog</w:t>
      </w:r>
      <w:r w:rsidR="0064422A">
        <w:t>a</w:t>
      </w:r>
      <w:r>
        <w:t xml:space="preserve"> cilja doprinosi se ostvarenju </w:t>
      </w:r>
      <w:r w:rsidR="00DB0FFF">
        <w:t xml:space="preserve">dugoročne </w:t>
      </w:r>
      <w:r>
        <w:t xml:space="preserve">vizije razvoja Strategije u pogledu sigurnosti i ekonomičnosti </w:t>
      </w:r>
      <w:r w:rsidR="00A26104">
        <w:t xml:space="preserve">željezničkog </w:t>
      </w:r>
      <w:r>
        <w:t>sustava</w:t>
      </w:r>
      <w:r w:rsidR="00434CFD">
        <w:t xml:space="preserve">. </w:t>
      </w:r>
      <w:r w:rsidR="00434CFD" w:rsidRPr="00BB4335">
        <w:t xml:space="preserve">Digitalizacijom upravljanja te optimizacijom i racionalizacijom </w:t>
      </w:r>
      <w:r w:rsidR="00A26104">
        <w:t xml:space="preserve">željezničkog </w:t>
      </w:r>
      <w:r w:rsidR="00434CFD" w:rsidRPr="00BB4335">
        <w:t>prometa osigurava se doprinos ostvarenju razvojnog</w:t>
      </w:r>
      <w:r w:rsidR="0064422A">
        <w:t>a</w:t>
      </w:r>
      <w:r w:rsidR="00434CFD" w:rsidRPr="00BB4335">
        <w:t xml:space="preserve"> smjera NRS</w:t>
      </w:r>
      <w:r w:rsidR="0064422A">
        <w:t>-a</w:t>
      </w:r>
      <w:r w:rsidR="00434CFD" w:rsidRPr="00BB4335">
        <w:t xml:space="preserve"> vezanog</w:t>
      </w:r>
      <w:r w:rsidR="0064422A">
        <w:t>a</w:t>
      </w:r>
      <w:r w:rsidR="00434CFD" w:rsidRPr="00BB4335">
        <w:t xml:space="preserve"> za zelenu i digitalnu tranziciju</w:t>
      </w:r>
      <w:r w:rsidR="00F71B1D" w:rsidRPr="00BB4335">
        <w:t xml:space="preserve"> i ciljeve održivog</w:t>
      </w:r>
      <w:r w:rsidR="0064422A">
        <w:t>a</w:t>
      </w:r>
      <w:r w:rsidR="00F71B1D" w:rsidRPr="00BB4335">
        <w:t xml:space="preserve"> razvoja UN </w:t>
      </w:r>
      <w:proofErr w:type="spellStart"/>
      <w:r w:rsidR="00F71B1D" w:rsidRPr="00BB4335">
        <w:t>Agende</w:t>
      </w:r>
      <w:proofErr w:type="spellEnd"/>
      <w:r w:rsidR="00F71B1D" w:rsidRPr="00BB4335">
        <w:t xml:space="preserve"> 2030.</w:t>
      </w:r>
      <w:r w:rsidR="00F71B1D">
        <w:t xml:space="preserve"> </w:t>
      </w:r>
    </w:p>
    <w:p w14:paraId="1257FDF3" w14:textId="77777777" w:rsidR="00915EB3" w:rsidRPr="00044742" w:rsidRDefault="00915EB3" w:rsidP="00915EB3">
      <w:pPr>
        <w:pStyle w:val="Naslov2"/>
        <w:ind w:left="964"/>
      </w:pPr>
      <w:bookmarkStart w:id="57" w:name="_Ref109645207"/>
      <w:bookmarkStart w:id="58" w:name="_Toc117503931"/>
      <w:r>
        <w:lastRenderedPageBreak/>
        <w:t>Pokazatelji uspješnosti</w:t>
      </w:r>
      <w:bookmarkEnd w:id="57"/>
      <w:bookmarkEnd w:id="58"/>
      <w:r>
        <w:t xml:space="preserve"> </w:t>
      </w:r>
    </w:p>
    <w:p w14:paraId="54B61523" w14:textId="25B77CB3" w:rsidR="001E5124" w:rsidRDefault="001E5124" w:rsidP="001E5124">
      <w:pPr>
        <w:rPr>
          <w:rFonts w:cs="Arial"/>
        </w:rPr>
      </w:pPr>
      <w:r w:rsidRPr="006E30EF">
        <w:rPr>
          <w:rFonts w:cs="Arial"/>
        </w:rPr>
        <w:t>S ciljem osigura</w:t>
      </w:r>
      <w:r w:rsidR="0064422A">
        <w:rPr>
          <w:rFonts w:cs="Arial"/>
        </w:rPr>
        <w:t>nja</w:t>
      </w:r>
      <w:r w:rsidRPr="006E30EF">
        <w:rPr>
          <w:rFonts w:cs="Arial"/>
        </w:rPr>
        <w:t xml:space="preserve"> uspješnost</w:t>
      </w:r>
      <w:r w:rsidR="0064422A">
        <w:rPr>
          <w:rFonts w:cs="Arial"/>
        </w:rPr>
        <w:t>i</w:t>
      </w:r>
      <w:r w:rsidRPr="006E30EF">
        <w:rPr>
          <w:rFonts w:cs="Arial"/>
        </w:rPr>
        <w:t xml:space="preserve"> provedbe Strategije, za svaki strateški cilj utvrđeni su mjerljivi pokazatelji uspješnosti (pokazatelji učinka) koji omogućuju praćenje, izvješćivanje i vrednovanje uspješnosti u postizanju utvrđenog</w:t>
      </w:r>
      <w:r w:rsidR="0064422A">
        <w:rPr>
          <w:rFonts w:cs="Arial"/>
        </w:rPr>
        <w:t>a</w:t>
      </w:r>
      <w:r w:rsidRPr="006E30EF">
        <w:rPr>
          <w:rFonts w:cs="Arial"/>
        </w:rPr>
        <w:t xml:space="preserve"> cilja. </w:t>
      </w:r>
    </w:p>
    <w:p w14:paraId="6855D2F4" w14:textId="77777777" w:rsidR="001E5124" w:rsidRDefault="001E5124" w:rsidP="001E5124">
      <w:pPr>
        <w:rPr>
          <w:rFonts w:cs="Arial"/>
        </w:rPr>
      </w:pPr>
      <w:r w:rsidRPr="006E30EF">
        <w:rPr>
          <w:rFonts w:cs="Arial"/>
        </w:rPr>
        <w:t>U nastavku su prikazani pokazatelji uspješnosti za svaki strateški cilj, zajedno s izvorima podataka za praćenje ostvarenja pokazatelja.</w:t>
      </w:r>
    </w:p>
    <w:p w14:paraId="3F8AC26B" w14:textId="55E6B994" w:rsidR="00B70B85" w:rsidRPr="006E30EF" w:rsidRDefault="00B70B85" w:rsidP="00B70B85">
      <w:pPr>
        <w:pStyle w:val="Opisslike"/>
        <w:rPr>
          <w:rFonts w:cs="Arial"/>
        </w:rPr>
      </w:pPr>
      <w:bookmarkStart w:id="59" w:name="_Toc117060137"/>
      <w:r>
        <w:t xml:space="preserve">Tablica </w:t>
      </w:r>
      <w:r>
        <w:fldChar w:fldCharType="begin"/>
      </w:r>
      <w:r>
        <w:instrText xml:space="preserve"> SEQ Tablica \* ARABIC </w:instrText>
      </w:r>
      <w:r>
        <w:fldChar w:fldCharType="separate"/>
      </w:r>
      <w:r w:rsidR="001E481A">
        <w:rPr>
          <w:noProof/>
        </w:rPr>
        <w:t>1</w:t>
      </w:r>
      <w:r>
        <w:fldChar w:fldCharType="end"/>
      </w:r>
      <w:r w:rsidR="0064422A">
        <w:t>:</w:t>
      </w:r>
      <w:r>
        <w:t xml:space="preserve"> Pokazatelji uspješnosti strateških ciljeva</w:t>
      </w:r>
      <w:bookmarkEnd w:id="59"/>
    </w:p>
    <w:tbl>
      <w:tblPr>
        <w:tblStyle w:val="Svijetlatablicareetke-isticanje1"/>
        <w:tblpPr w:leftFromText="180" w:rightFromText="180" w:vertAnchor="text" w:tblpXSpec="center" w:tblpY="1"/>
        <w:tblW w:w="5186" w:type="pct"/>
        <w:jc w:val="center"/>
        <w:tblLook w:val="04A0" w:firstRow="1" w:lastRow="0" w:firstColumn="1" w:lastColumn="0" w:noHBand="0" w:noVBand="1"/>
      </w:tblPr>
      <w:tblGrid>
        <w:gridCol w:w="1747"/>
        <w:gridCol w:w="3043"/>
        <w:gridCol w:w="1565"/>
        <w:gridCol w:w="1103"/>
        <w:gridCol w:w="1893"/>
      </w:tblGrid>
      <w:tr w:rsidR="001E5124" w:rsidRPr="006E30EF" w14:paraId="47FD34FC" w14:textId="77777777" w:rsidTr="009174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 w:type="pct"/>
            <w:vAlign w:val="center"/>
          </w:tcPr>
          <w:p w14:paraId="49514C4D" w14:textId="77777777" w:rsidR="001E5124" w:rsidRPr="006E30EF" w:rsidRDefault="001E5124" w:rsidP="00917449">
            <w:pPr>
              <w:rPr>
                <w:rFonts w:cs="Arial"/>
                <w:sz w:val="18"/>
                <w:szCs w:val="18"/>
              </w:rPr>
            </w:pPr>
            <w:r w:rsidRPr="006E30EF">
              <w:rPr>
                <w:rFonts w:cs="Arial"/>
                <w:sz w:val="18"/>
                <w:szCs w:val="18"/>
              </w:rPr>
              <w:t>Strateški cilj</w:t>
            </w:r>
          </w:p>
        </w:tc>
        <w:tc>
          <w:tcPr>
            <w:tcW w:w="1627" w:type="pct"/>
            <w:vAlign w:val="center"/>
          </w:tcPr>
          <w:p w14:paraId="4EE9001C" w14:textId="77777777" w:rsidR="001E5124" w:rsidRPr="006E30EF" w:rsidRDefault="001E5124" w:rsidP="00917449">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Naziv pokazatelja</w:t>
            </w:r>
          </w:p>
        </w:tc>
        <w:tc>
          <w:tcPr>
            <w:tcW w:w="837" w:type="pct"/>
            <w:vAlign w:val="center"/>
          </w:tcPr>
          <w:p w14:paraId="5BB61FB7" w14:textId="77777777" w:rsidR="001E5124" w:rsidRPr="006E30EF" w:rsidRDefault="001E5124" w:rsidP="00917449">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Početna vrijednost</w:t>
            </w:r>
          </w:p>
        </w:tc>
        <w:tc>
          <w:tcPr>
            <w:tcW w:w="590" w:type="pct"/>
            <w:vAlign w:val="center"/>
          </w:tcPr>
          <w:p w14:paraId="74EB9EBF" w14:textId="04E0C38B" w:rsidR="001E5124" w:rsidRPr="006E30EF" w:rsidRDefault="001E5124" w:rsidP="00917449">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Ciljna vrijednost 2032</w:t>
            </w:r>
            <w:r w:rsidR="0064422A">
              <w:rPr>
                <w:rFonts w:cs="Arial"/>
                <w:sz w:val="18"/>
                <w:szCs w:val="18"/>
              </w:rPr>
              <w:t>.</w:t>
            </w:r>
          </w:p>
        </w:tc>
        <w:tc>
          <w:tcPr>
            <w:tcW w:w="1012" w:type="pct"/>
            <w:vAlign w:val="center"/>
          </w:tcPr>
          <w:p w14:paraId="0E35FB7A" w14:textId="77777777" w:rsidR="001E5124" w:rsidRPr="006E30EF" w:rsidRDefault="001E5124" w:rsidP="00917449">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Izvor podataka</w:t>
            </w:r>
          </w:p>
        </w:tc>
      </w:tr>
      <w:tr w:rsidR="0083426B" w:rsidRPr="006E30EF" w14:paraId="543D81AE" w14:textId="77777777" w:rsidTr="00917449">
        <w:trPr>
          <w:jc w:val="center"/>
        </w:trPr>
        <w:tc>
          <w:tcPr>
            <w:cnfStyle w:val="001000000000" w:firstRow="0" w:lastRow="0" w:firstColumn="1" w:lastColumn="0" w:oddVBand="0" w:evenVBand="0" w:oddHBand="0" w:evenHBand="0" w:firstRowFirstColumn="0" w:firstRowLastColumn="0" w:lastRowFirstColumn="0" w:lastRowLastColumn="0"/>
            <w:tcW w:w="934" w:type="pct"/>
            <w:vMerge w:val="restart"/>
            <w:vAlign w:val="center"/>
          </w:tcPr>
          <w:p w14:paraId="57E69431" w14:textId="77777777" w:rsidR="0083426B" w:rsidRPr="006E30EF" w:rsidRDefault="0083426B" w:rsidP="0083426B">
            <w:pPr>
              <w:rPr>
                <w:rFonts w:cs="Arial"/>
                <w:sz w:val="18"/>
                <w:szCs w:val="18"/>
              </w:rPr>
            </w:pPr>
            <w:r w:rsidRPr="006E30EF">
              <w:rPr>
                <w:rFonts w:cs="Arial"/>
                <w:sz w:val="18"/>
                <w:szCs w:val="18"/>
              </w:rPr>
              <w:t>STRATEŠKI CILJ I.: ODRŽIV I KONKURENTAN ŽELJEZNIČKI SUSTAV</w:t>
            </w:r>
          </w:p>
        </w:tc>
        <w:tc>
          <w:tcPr>
            <w:tcW w:w="1627" w:type="pct"/>
            <w:vAlign w:val="center"/>
          </w:tcPr>
          <w:p w14:paraId="3D2876AF" w14:textId="77777777" w:rsidR="00585061" w:rsidRDefault="00585061"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585061">
              <w:rPr>
                <w:rFonts w:cs="Arial"/>
                <w:sz w:val="18"/>
                <w:szCs w:val="18"/>
              </w:rPr>
              <w:t xml:space="preserve">II.02.11.25 </w:t>
            </w:r>
          </w:p>
          <w:p w14:paraId="43D0042D" w14:textId="7E4BCDF0" w:rsidR="0083426B" w:rsidRPr="006E30EF" w:rsidRDefault="0083426B"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83426B">
              <w:rPr>
                <w:rFonts w:cs="Arial"/>
                <w:sz w:val="18"/>
                <w:szCs w:val="18"/>
              </w:rPr>
              <w:t xml:space="preserve">Udio moderniziranih željezničkih pruga u ukupnoj željezničkoj mreži RH (%) </w:t>
            </w:r>
          </w:p>
        </w:tc>
        <w:tc>
          <w:tcPr>
            <w:tcW w:w="837" w:type="pct"/>
            <w:vAlign w:val="center"/>
          </w:tcPr>
          <w:p w14:paraId="272EBD6E" w14:textId="2A18CF45" w:rsidR="0083426B" w:rsidRPr="00917449" w:rsidRDefault="0083426B"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83426B">
              <w:rPr>
                <w:rFonts w:cs="Arial"/>
                <w:sz w:val="18"/>
                <w:szCs w:val="18"/>
              </w:rPr>
              <w:t>0,6</w:t>
            </w:r>
          </w:p>
        </w:tc>
        <w:tc>
          <w:tcPr>
            <w:tcW w:w="590" w:type="pct"/>
            <w:vAlign w:val="center"/>
          </w:tcPr>
          <w:p w14:paraId="4725EF24" w14:textId="2E804134" w:rsidR="0083426B" w:rsidRPr="00917449" w:rsidRDefault="0083426B"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83426B">
              <w:rPr>
                <w:rFonts w:cs="Arial"/>
                <w:sz w:val="18"/>
                <w:szCs w:val="18"/>
              </w:rPr>
              <w:t>7,87</w:t>
            </w:r>
          </w:p>
        </w:tc>
        <w:tc>
          <w:tcPr>
            <w:tcW w:w="1012" w:type="pct"/>
            <w:vAlign w:val="center"/>
          </w:tcPr>
          <w:p w14:paraId="15540B2D" w14:textId="47C02D29" w:rsidR="0083426B" w:rsidRPr="006E30EF" w:rsidRDefault="0083426B"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HŽI</w:t>
            </w:r>
          </w:p>
        </w:tc>
      </w:tr>
      <w:tr w:rsidR="0083426B" w:rsidRPr="006E30EF" w14:paraId="405ECA46" w14:textId="77777777" w:rsidTr="00917449">
        <w:trPr>
          <w:jc w:val="center"/>
        </w:trPr>
        <w:tc>
          <w:tcPr>
            <w:cnfStyle w:val="001000000000" w:firstRow="0" w:lastRow="0" w:firstColumn="1" w:lastColumn="0" w:oddVBand="0" w:evenVBand="0" w:oddHBand="0" w:evenHBand="0" w:firstRowFirstColumn="0" w:firstRowLastColumn="0" w:lastRowFirstColumn="0" w:lastRowLastColumn="0"/>
            <w:tcW w:w="934" w:type="pct"/>
            <w:vMerge/>
            <w:vAlign w:val="center"/>
          </w:tcPr>
          <w:p w14:paraId="5750F826" w14:textId="77777777" w:rsidR="0083426B" w:rsidRPr="006E30EF" w:rsidRDefault="0083426B" w:rsidP="0083426B">
            <w:pPr>
              <w:rPr>
                <w:rFonts w:cs="Arial"/>
                <w:sz w:val="18"/>
                <w:szCs w:val="18"/>
              </w:rPr>
            </w:pPr>
          </w:p>
        </w:tc>
        <w:tc>
          <w:tcPr>
            <w:tcW w:w="1627" w:type="pct"/>
            <w:vAlign w:val="center"/>
          </w:tcPr>
          <w:p w14:paraId="33483E14" w14:textId="0CFD50EC" w:rsidR="00585061" w:rsidRDefault="00585061"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585061">
              <w:rPr>
                <w:rFonts w:cs="Arial"/>
                <w:sz w:val="18"/>
                <w:szCs w:val="18"/>
              </w:rPr>
              <w:t>II.02.11.24</w:t>
            </w:r>
          </w:p>
          <w:p w14:paraId="584CB4E0" w14:textId="545DF336" w:rsidR="0083426B" w:rsidRPr="006E30EF" w:rsidRDefault="0083426B"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83426B">
              <w:rPr>
                <w:rFonts w:cs="Arial"/>
                <w:sz w:val="18"/>
                <w:szCs w:val="18"/>
              </w:rPr>
              <w:t>Udio obnovljenih željezničkih pruga u ukupnoj željezničkoj mreži RH (%)</w:t>
            </w:r>
          </w:p>
        </w:tc>
        <w:tc>
          <w:tcPr>
            <w:tcW w:w="837" w:type="pct"/>
            <w:vAlign w:val="center"/>
          </w:tcPr>
          <w:p w14:paraId="11C3E4DF" w14:textId="3029DD37" w:rsidR="0083426B" w:rsidRPr="00917449" w:rsidRDefault="0083426B"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83426B">
              <w:rPr>
                <w:rFonts w:cs="Arial"/>
                <w:sz w:val="18"/>
                <w:szCs w:val="18"/>
              </w:rPr>
              <w:t>1,83</w:t>
            </w:r>
          </w:p>
        </w:tc>
        <w:tc>
          <w:tcPr>
            <w:tcW w:w="590" w:type="pct"/>
            <w:vAlign w:val="center"/>
          </w:tcPr>
          <w:p w14:paraId="232FFD47" w14:textId="51185607" w:rsidR="0083426B" w:rsidRDefault="0083426B"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83426B">
              <w:rPr>
                <w:rFonts w:cs="Arial"/>
                <w:sz w:val="18"/>
                <w:szCs w:val="18"/>
              </w:rPr>
              <w:t>15,3</w:t>
            </w:r>
          </w:p>
        </w:tc>
        <w:tc>
          <w:tcPr>
            <w:tcW w:w="1012" w:type="pct"/>
            <w:vAlign w:val="center"/>
          </w:tcPr>
          <w:p w14:paraId="03146477" w14:textId="45CD1722" w:rsidR="0083426B" w:rsidRDefault="0083426B" w:rsidP="0083426B">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HŽI</w:t>
            </w:r>
          </w:p>
        </w:tc>
      </w:tr>
      <w:tr w:rsidR="001A3419" w:rsidRPr="006E30EF" w14:paraId="419B6AAC" w14:textId="77777777" w:rsidTr="00917449">
        <w:trPr>
          <w:jc w:val="center"/>
        </w:trPr>
        <w:tc>
          <w:tcPr>
            <w:cnfStyle w:val="001000000000" w:firstRow="0" w:lastRow="0" w:firstColumn="1" w:lastColumn="0" w:oddVBand="0" w:evenVBand="0" w:oddHBand="0" w:evenHBand="0" w:firstRowFirstColumn="0" w:firstRowLastColumn="0" w:lastRowFirstColumn="0" w:lastRowLastColumn="0"/>
            <w:tcW w:w="934" w:type="pct"/>
            <w:vMerge/>
            <w:vAlign w:val="center"/>
          </w:tcPr>
          <w:p w14:paraId="56A4E33A" w14:textId="77777777" w:rsidR="001A3419" w:rsidRPr="006E30EF" w:rsidRDefault="001A3419" w:rsidP="00917449">
            <w:pPr>
              <w:rPr>
                <w:rFonts w:cs="Arial"/>
                <w:sz w:val="18"/>
                <w:szCs w:val="18"/>
              </w:rPr>
            </w:pPr>
          </w:p>
        </w:tc>
        <w:tc>
          <w:tcPr>
            <w:tcW w:w="1627" w:type="pct"/>
            <w:vAlign w:val="center"/>
          </w:tcPr>
          <w:p w14:paraId="05A2FF2E" w14:textId="5F05A101" w:rsidR="00585061" w:rsidRDefault="00585061"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585061">
              <w:rPr>
                <w:rFonts w:cs="Arial"/>
                <w:sz w:val="18"/>
                <w:szCs w:val="18"/>
              </w:rPr>
              <w:t>II.02.11.26</w:t>
            </w:r>
          </w:p>
          <w:p w14:paraId="0EADFAF2" w14:textId="6D162554" w:rsidR="001A3419" w:rsidRPr="006E30EF" w:rsidRDefault="001A3419"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Udio</w:t>
            </w:r>
            <w:r w:rsidR="00A10437">
              <w:rPr>
                <w:rFonts w:cs="Arial"/>
                <w:sz w:val="18"/>
                <w:szCs w:val="18"/>
              </w:rPr>
              <w:t xml:space="preserve"> </w:t>
            </w:r>
            <w:r w:rsidRPr="006E30EF">
              <w:rPr>
                <w:rFonts w:cs="Arial"/>
                <w:sz w:val="18"/>
                <w:szCs w:val="18"/>
              </w:rPr>
              <w:t>ostvarene produktivnosti po zaposlenom u društvima HŽ-a u ukupno ostvarenoj produktivnosti po zaposlenome u RH</w:t>
            </w:r>
          </w:p>
        </w:tc>
        <w:tc>
          <w:tcPr>
            <w:tcW w:w="837" w:type="pct"/>
            <w:vAlign w:val="center"/>
          </w:tcPr>
          <w:p w14:paraId="4380C558" w14:textId="2C325181" w:rsidR="001A3419" w:rsidRPr="001C422D" w:rsidRDefault="00FB05E6"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1C422D">
              <w:rPr>
                <w:rFonts w:cs="Arial"/>
                <w:sz w:val="18"/>
                <w:szCs w:val="18"/>
              </w:rPr>
              <w:t>36</w:t>
            </w:r>
            <w:r w:rsidR="00D52AE3">
              <w:rPr>
                <w:rFonts w:cs="Arial"/>
                <w:sz w:val="18"/>
                <w:szCs w:val="18"/>
              </w:rPr>
              <w:t xml:space="preserve"> </w:t>
            </w:r>
            <w:r w:rsidR="00A10437" w:rsidRPr="001C422D">
              <w:rPr>
                <w:rFonts w:cs="Arial"/>
                <w:sz w:val="18"/>
                <w:szCs w:val="18"/>
              </w:rPr>
              <w:t>%</w:t>
            </w:r>
          </w:p>
          <w:p w14:paraId="3E1F99FC" w14:textId="77777777" w:rsidR="00A10437" w:rsidRPr="001C422D" w:rsidRDefault="00A10437"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1C422D">
              <w:rPr>
                <w:rFonts w:cs="Arial"/>
                <w:sz w:val="18"/>
                <w:szCs w:val="18"/>
              </w:rPr>
              <w:t>(2020)</w:t>
            </w:r>
          </w:p>
        </w:tc>
        <w:tc>
          <w:tcPr>
            <w:tcW w:w="590" w:type="pct"/>
            <w:vAlign w:val="center"/>
          </w:tcPr>
          <w:p w14:paraId="5D632A4B" w14:textId="216D8F57" w:rsidR="001A3419" w:rsidRPr="001C422D" w:rsidRDefault="00A4017A"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1C422D">
              <w:rPr>
                <w:rFonts w:cs="Arial"/>
                <w:sz w:val="18"/>
                <w:szCs w:val="18"/>
              </w:rPr>
              <w:t>50</w:t>
            </w:r>
            <w:r w:rsidR="00D52AE3">
              <w:rPr>
                <w:rFonts w:cs="Arial"/>
                <w:sz w:val="18"/>
                <w:szCs w:val="18"/>
              </w:rPr>
              <w:t xml:space="preserve"> </w:t>
            </w:r>
            <w:r w:rsidR="00A10437" w:rsidRPr="001C422D">
              <w:rPr>
                <w:rFonts w:cs="Arial"/>
                <w:sz w:val="18"/>
                <w:szCs w:val="18"/>
              </w:rPr>
              <w:t>%</w:t>
            </w:r>
          </w:p>
        </w:tc>
        <w:tc>
          <w:tcPr>
            <w:tcW w:w="1012" w:type="pct"/>
            <w:vAlign w:val="center"/>
          </w:tcPr>
          <w:p w14:paraId="6FE1B9A2" w14:textId="53EBE97F" w:rsidR="001A3419" w:rsidRPr="001C422D" w:rsidRDefault="00231565"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1C422D">
              <w:rPr>
                <w:rFonts w:cs="Arial"/>
                <w:sz w:val="18"/>
                <w:szCs w:val="18"/>
              </w:rPr>
              <w:t>MMPI</w:t>
            </w:r>
            <w:r w:rsidR="001A3419" w:rsidRPr="001C422D">
              <w:rPr>
                <w:rFonts w:cs="Arial"/>
                <w:sz w:val="18"/>
                <w:szCs w:val="18"/>
              </w:rPr>
              <w:t xml:space="preserve"> </w:t>
            </w:r>
          </w:p>
        </w:tc>
      </w:tr>
      <w:tr w:rsidR="001A3419" w:rsidRPr="006E30EF" w14:paraId="59E05CF4" w14:textId="77777777" w:rsidTr="00917449">
        <w:trPr>
          <w:jc w:val="center"/>
        </w:trPr>
        <w:tc>
          <w:tcPr>
            <w:cnfStyle w:val="001000000000" w:firstRow="0" w:lastRow="0" w:firstColumn="1" w:lastColumn="0" w:oddVBand="0" w:evenVBand="0" w:oddHBand="0" w:evenHBand="0" w:firstRowFirstColumn="0" w:firstRowLastColumn="0" w:lastRowFirstColumn="0" w:lastRowLastColumn="0"/>
            <w:tcW w:w="934" w:type="pct"/>
            <w:vMerge/>
            <w:vAlign w:val="center"/>
          </w:tcPr>
          <w:p w14:paraId="025814D7" w14:textId="77777777" w:rsidR="001A3419" w:rsidRPr="006E30EF" w:rsidRDefault="001A3419" w:rsidP="00917449">
            <w:pPr>
              <w:rPr>
                <w:rFonts w:cs="Arial"/>
                <w:sz w:val="18"/>
                <w:szCs w:val="18"/>
              </w:rPr>
            </w:pPr>
          </w:p>
        </w:tc>
        <w:tc>
          <w:tcPr>
            <w:tcW w:w="1627" w:type="pct"/>
            <w:vAlign w:val="center"/>
          </w:tcPr>
          <w:p w14:paraId="3FB43574" w14:textId="3E615EF6" w:rsidR="00585061" w:rsidRDefault="00585061"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585061">
              <w:rPr>
                <w:rFonts w:cs="Arial"/>
                <w:sz w:val="18"/>
                <w:szCs w:val="18"/>
              </w:rPr>
              <w:t>II.02.11.23</w:t>
            </w:r>
          </w:p>
          <w:p w14:paraId="0824331B" w14:textId="75FE8153" w:rsidR="001A3419" w:rsidRPr="006E30EF" w:rsidRDefault="001A3419"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Udio ulaganja u željezničku infrastrukturu u BDP-u</w:t>
            </w:r>
          </w:p>
        </w:tc>
        <w:tc>
          <w:tcPr>
            <w:tcW w:w="837" w:type="pct"/>
            <w:vAlign w:val="center"/>
          </w:tcPr>
          <w:p w14:paraId="6FC952B9" w14:textId="1CC1713F" w:rsidR="001A3419" w:rsidRDefault="00EE6814"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0,25</w:t>
            </w:r>
            <w:r w:rsidR="00D52AE3">
              <w:rPr>
                <w:rFonts w:cs="Arial"/>
                <w:sz w:val="18"/>
                <w:szCs w:val="18"/>
              </w:rPr>
              <w:t xml:space="preserve"> </w:t>
            </w:r>
            <w:r>
              <w:rPr>
                <w:rFonts w:cs="Arial"/>
                <w:sz w:val="18"/>
                <w:szCs w:val="18"/>
              </w:rPr>
              <w:t>%</w:t>
            </w:r>
          </w:p>
          <w:p w14:paraId="197771B8" w14:textId="77777777" w:rsidR="00EE6814" w:rsidRPr="00917449" w:rsidRDefault="00EE6814"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(2020)</w:t>
            </w:r>
          </w:p>
        </w:tc>
        <w:tc>
          <w:tcPr>
            <w:tcW w:w="590" w:type="pct"/>
            <w:vAlign w:val="center"/>
          </w:tcPr>
          <w:p w14:paraId="16526767" w14:textId="0320CF68" w:rsidR="001A3419" w:rsidRPr="00917449" w:rsidRDefault="00EE6814"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w:t>
            </w:r>
            <w:r w:rsidR="00A4017A">
              <w:rPr>
                <w:rFonts w:cs="Arial"/>
                <w:sz w:val="18"/>
                <w:szCs w:val="18"/>
              </w:rPr>
              <w:t>40</w:t>
            </w:r>
            <w:r w:rsidR="00D52AE3">
              <w:rPr>
                <w:rFonts w:cs="Arial"/>
                <w:sz w:val="18"/>
                <w:szCs w:val="18"/>
              </w:rPr>
              <w:t xml:space="preserve"> </w:t>
            </w:r>
            <w:r>
              <w:rPr>
                <w:rFonts w:cs="Arial"/>
                <w:sz w:val="18"/>
                <w:szCs w:val="18"/>
              </w:rPr>
              <w:t>%</w:t>
            </w:r>
          </w:p>
        </w:tc>
        <w:tc>
          <w:tcPr>
            <w:tcW w:w="1012" w:type="pct"/>
            <w:vAlign w:val="center"/>
          </w:tcPr>
          <w:p w14:paraId="72559FCC" w14:textId="77777777" w:rsidR="001A3419" w:rsidRPr="006E30EF" w:rsidRDefault="001A3419" w:rsidP="0091744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475519">
              <w:rPr>
                <w:rFonts w:cs="Arial"/>
                <w:sz w:val="18"/>
                <w:szCs w:val="18"/>
              </w:rPr>
              <w:t>MMPI</w:t>
            </w:r>
          </w:p>
        </w:tc>
      </w:tr>
      <w:tr w:rsidR="0044064B" w:rsidRPr="006E30EF" w14:paraId="1D472FB9" w14:textId="77777777" w:rsidTr="00917449">
        <w:trPr>
          <w:jc w:val="center"/>
        </w:trPr>
        <w:tc>
          <w:tcPr>
            <w:cnfStyle w:val="001000000000" w:firstRow="0" w:lastRow="0" w:firstColumn="1" w:lastColumn="0" w:oddVBand="0" w:evenVBand="0" w:oddHBand="0" w:evenHBand="0" w:firstRowFirstColumn="0" w:firstRowLastColumn="0" w:lastRowFirstColumn="0" w:lastRowLastColumn="0"/>
            <w:tcW w:w="934" w:type="pct"/>
            <w:vMerge w:val="restart"/>
            <w:vAlign w:val="center"/>
          </w:tcPr>
          <w:p w14:paraId="0F5AE29F" w14:textId="77777777" w:rsidR="0044064B" w:rsidRPr="006E30EF" w:rsidRDefault="0044064B" w:rsidP="0044064B">
            <w:pPr>
              <w:rPr>
                <w:rFonts w:cs="Arial"/>
                <w:sz w:val="18"/>
                <w:szCs w:val="18"/>
              </w:rPr>
            </w:pPr>
            <w:r w:rsidRPr="006E30EF">
              <w:rPr>
                <w:rFonts w:cs="Arial"/>
                <w:sz w:val="18"/>
                <w:szCs w:val="18"/>
              </w:rPr>
              <w:t>STRATEŠKI CILJ II.: INTEGRIRAN I INTERMODALAN ŽELJEZNIČKI SUSTAV</w:t>
            </w:r>
          </w:p>
        </w:tc>
        <w:tc>
          <w:tcPr>
            <w:tcW w:w="1627" w:type="pct"/>
            <w:vAlign w:val="center"/>
          </w:tcPr>
          <w:p w14:paraId="5B3596CA" w14:textId="22DE8EFE" w:rsidR="00585061" w:rsidRDefault="00585061"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585061">
              <w:rPr>
                <w:rFonts w:cs="Arial"/>
                <w:sz w:val="18"/>
                <w:szCs w:val="18"/>
              </w:rPr>
              <w:t>II.02.11.22</w:t>
            </w:r>
          </w:p>
          <w:p w14:paraId="2CB4A968" w14:textId="3884D6EA" w:rsidR="0044064B" w:rsidRPr="006E30EF" w:rsidRDefault="0044064B"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Udio željeznice u modalnoj podjeli prijevoza putnika</w:t>
            </w:r>
          </w:p>
        </w:tc>
        <w:tc>
          <w:tcPr>
            <w:tcW w:w="837" w:type="pct"/>
            <w:vAlign w:val="center"/>
          </w:tcPr>
          <w:p w14:paraId="29D3C4BD" w14:textId="7F934B21" w:rsidR="0044064B" w:rsidRPr="006E30EF" w:rsidRDefault="0044064B"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2,4 (2019.)</w:t>
            </w:r>
          </w:p>
        </w:tc>
        <w:tc>
          <w:tcPr>
            <w:tcW w:w="590" w:type="pct"/>
            <w:vAlign w:val="center"/>
          </w:tcPr>
          <w:p w14:paraId="3C2F44DA" w14:textId="79954A71" w:rsidR="0044064B" w:rsidRPr="006E30EF" w:rsidRDefault="0044064B"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8</w:t>
            </w:r>
          </w:p>
        </w:tc>
        <w:tc>
          <w:tcPr>
            <w:tcW w:w="1012" w:type="pct"/>
            <w:vAlign w:val="center"/>
          </w:tcPr>
          <w:p w14:paraId="7C712FE4" w14:textId="4A469C90" w:rsidR="0044064B" w:rsidRPr="006E30EF" w:rsidRDefault="0044064B"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71091">
              <w:rPr>
                <w:rFonts w:cs="Arial"/>
                <w:sz w:val="18"/>
                <w:szCs w:val="18"/>
              </w:rPr>
              <w:t>MMPI</w:t>
            </w:r>
          </w:p>
        </w:tc>
      </w:tr>
      <w:tr w:rsidR="0044064B" w:rsidRPr="006E30EF" w14:paraId="4BACCA3A" w14:textId="77777777" w:rsidTr="00917449">
        <w:trPr>
          <w:jc w:val="center"/>
        </w:trPr>
        <w:tc>
          <w:tcPr>
            <w:cnfStyle w:val="001000000000" w:firstRow="0" w:lastRow="0" w:firstColumn="1" w:lastColumn="0" w:oddVBand="0" w:evenVBand="0" w:oddHBand="0" w:evenHBand="0" w:firstRowFirstColumn="0" w:firstRowLastColumn="0" w:lastRowFirstColumn="0" w:lastRowLastColumn="0"/>
            <w:tcW w:w="934" w:type="pct"/>
            <w:vMerge/>
            <w:vAlign w:val="center"/>
          </w:tcPr>
          <w:p w14:paraId="43387EAF" w14:textId="77777777" w:rsidR="0044064B" w:rsidRPr="006E30EF" w:rsidRDefault="0044064B" w:rsidP="0044064B">
            <w:pPr>
              <w:rPr>
                <w:rFonts w:cs="Arial"/>
                <w:sz w:val="18"/>
                <w:szCs w:val="18"/>
              </w:rPr>
            </w:pPr>
          </w:p>
        </w:tc>
        <w:tc>
          <w:tcPr>
            <w:tcW w:w="1627" w:type="pct"/>
            <w:vAlign w:val="center"/>
          </w:tcPr>
          <w:p w14:paraId="28845C63" w14:textId="4FEB3260" w:rsidR="00585061" w:rsidRDefault="00585061"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585061">
              <w:rPr>
                <w:rFonts w:cs="Arial"/>
                <w:sz w:val="18"/>
                <w:szCs w:val="18"/>
              </w:rPr>
              <w:t>II.02.11.21</w:t>
            </w:r>
          </w:p>
          <w:p w14:paraId="6960E600" w14:textId="3DBA6F4F" w:rsidR="0044064B" w:rsidRPr="006E30EF" w:rsidRDefault="0044064B"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Udio željeznice u modalnoj podjeli teretnog</w:t>
            </w:r>
            <w:r w:rsidR="0064422A">
              <w:rPr>
                <w:rFonts w:cs="Arial"/>
                <w:sz w:val="18"/>
                <w:szCs w:val="18"/>
              </w:rPr>
              <w:t>a</w:t>
            </w:r>
            <w:r w:rsidRPr="006E30EF">
              <w:rPr>
                <w:rFonts w:cs="Arial"/>
                <w:sz w:val="18"/>
                <w:szCs w:val="18"/>
              </w:rPr>
              <w:t xml:space="preserve"> prometa</w:t>
            </w:r>
          </w:p>
        </w:tc>
        <w:tc>
          <w:tcPr>
            <w:tcW w:w="837" w:type="pct"/>
            <w:vAlign w:val="center"/>
          </w:tcPr>
          <w:p w14:paraId="45647374" w14:textId="78D02649" w:rsidR="0044064B" w:rsidRPr="006E30EF" w:rsidRDefault="0044064B"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24,4 (2020.)</w:t>
            </w:r>
          </w:p>
        </w:tc>
        <w:tc>
          <w:tcPr>
            <w:tcW w:w="590" w:type="pct"/>
            <w:vAlign w:val="center"/>
          </w:tcPr>
          <w:p w14:paraId="39AE00BC" w14:textId="62D3E6EB" w:rsidR="0044064B" w:rsidRPr="006E30EF" w:rsidRDefault="0044064B"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35</w:t>
            </w:r>
          </w:p>
        </w:tc>
        <w:tc>
          <w:tcPr>
            <w:tcW w:w="1012" w:type="pct"/>
            <w:vAlign w:val="center"/>
          </w:tcPr>
          <w:p w14:paraId="635EECBC" w14:textId="455D9CD4" w:rsidR="0044064B" w:rsidRPr="00071091" w:rsidRDefault="0044064B" w:rsidP="0044064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71091">
              <w:rPr>
                <w:rFonts w:cs="Arial"/>
                <w:sz w:val="18"/>
                <w:szCs w:val="18"/>
              </w:rPr>
              <w:t>MMPI</w:t>
            </w:r>
          </w:p>
        </w:tc>
      </w:tr>
      <w:tr w:rsidR="00032995" w:rsidRPr="006E30EF" w14:paraId="61C819AF" w14:textId="77777777" w:rsidTr="00917449">
        <w:trPr>
          <w:jc w:val="center"/>
        </w:trPr>
        <w:tc>
          <w:tcPr>
            <w:cnfStyle w:val="001000000000" w:firstRow="0" w:lastRow="0" w:firstColumn="1" w:lastColumn="0" w:oddVBand="0" w:evenVBand="0" w:oddHBand="0" w:evenHBand="0" w:firstRowFirstColumn="0" w:firstRowLastColumn="0" w:lastRowFirstColumn="0" w:lastRowLastColumn="0"/>
            <w:tcW w:w="934" w:type="pct"/>
            <w:vMerge w:val="restart"/>
            <w:vAlign w:val="center"/>
          </w:tcPr>
          <w:p w14:paraId="083AB7E7" w14:textId="77777777" w:rsidR="00032995" w:rsidRPr="006E30EF" w:rsidRDefault="00032995" w:rsidP="00032995">
            <w:pPr>
              <w:rPr>
                <w:rFonts w:cs="Arial"/>
                <w:sz w:val="18"/>
                <w:szCs w:val="18"/>
              </w:rPr>
            </w:pPr>
            <w:r w:rsidRPr="006E30EF">
              <w:rPr>
                <w:rFonts w:cs="Arial"/>
                <w:sz w:val="18"/>
                <w:szCs w:val="18"/>
              </w:rPr>
              <w:t>STRATEŠKI CILJ III.: SIGURAN I DOSTUPAN ŽELJEZNIČKI SUSTAV</w:t>
            </w:r>
          </w:p>
        </w:tc>
        <w:tc>
          <w:tcPr>
            <w:tcW w:w="1627" w:type="pct"/>
            <w:vAlign w:val="center"/>
          </w:tcPr>
          <w:p w14:paraId="33076F71" w14:textId="4B1D7592" w:rsidR="00585061" w:rsidRDefault="00585061"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585061">
              <w:rPr>
                <w:rFonts w:cs="Arial"/>
                <w:sz w:val="18"/>
                <w:szCs w:val="18"/>
              </w:rPr>
              <w:t>II.02.11.20</w:t>
            </w:r>
          </w:p>
          <w:p w14:paraId="4FADD3D0" w14:textId="0CF8775A"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6E30EF">
              <w:rPr>
                <w:rFonts w:cs="Arial"/>
                <w:sz w:val="18"/>
                <w:szCs w:val="18"/>
              </w:rPr>
              <w:t xml:space="preserve">Udio </w:t>
            </w:r>
            <w:r>
              <w:rPr>
                <w:rFonts w:cs="Arial"/>
                <w:sz w:val="18"/>
                <w:szCs w:val="18"/>
              </w:rPr>
              <w:t>izvanrednih događaja</w:t>
            </w:r>
            <w:r w:rsidRPr="006E30EF">
              <w:rPr>
                <w:rFonts w:cs="Arial"/>
                <w:sz w:val="18"/>
                <w:szCs w:val="18"/>
              </w:rPr>
              <w:t xml:space="preserve"> u željezničkom prometu u ukupnom broju prometnih nesreća</w:t>
            </w:r>
          </w:p>
        </w:tc>
        <w:tc>
          <w:tcPr>
            <w:tcW w:w="837" w:type="pct"/>
            <w:vAlign w:val="center"/>
          </w:tcPr>
          <w:p w14:paraId="5AA3A38F" w14:textId="6F4B1FC4"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0,26</w:t>
            </w:r>
            <w:r w:rsidR="00D52AE3">
              <w:rPr>
                <w:rFonts w:cs="Arial"/>
                <w:sz w:val="18"/>
                <w:szCs w:val="18"/>
              </w:rPr>
              <w:t xml:space="preserve"> </w:t>
            </w:r>
            <w:r>
              <w:rPr>
                <w:rFonts w:cs="Arial"/>
                <w:sz w:val="18"/>
                <w:szCs w:val="18"/>
              </w:rPr>
              <w:t>%</w:t>
            </w:r>
            <w:r w:rsidRPr="006E30EF">
              <w:rPr>
                <w:rFonts w:cs="Arial"/>
                <w:sz w:val="18"/>
                <w:szCs w:val="18"/>
              </w:rPr>
              <w:t xml:space="preserve"> (2020.)</w:t>
            </w:r>
          </w:p>
        </w:tc>
        <w:tc>
          <w:tcPr>
            <w:tcW w:w="590" w:type="pct"/>
            <w:vAlign w:val="center"/>
          </w:tcPr>
          <w:p w14:paraId="52C68C59" w14:textId="442234A9"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0,2</w:t>
            </w:r>
            <w:r w:rsidR="00D52AE3">
              <w:rPr>
                <w:rFonts w:cs="Arial"/>
                <w:sz w:val="18"/>
                <w:szCs w:val="18"/>
              </w:rPr>
              <w:t xml:space="preserve"> </w:t>
            </w:r>
            <w:r>
              <w:rPr>
                <w:rFonts w:cs="Arial"/>
                <w:sz w:val="18"/>
                <w:szCs w:val="18"/>
              </w:rPr>
              <w:t>%</w:t>
            </w:r>
          </w:p>
        </w:tc>
        <w:tc>
          <w:tcPr>
            <w:tcW w:w="1012" w:type="pct"/>
            <w:vAlign w:val="center"/>
          </w:tcPr>
          <w:p w14:paraId="260325A6" w14:textId="77777777"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HŽI </w:t>
            </w:r>
          </w:p>
        </w:tc>
      </w:tr>
      <w:tr w:rsidR="00032995" w:rsidRPr="006E30EF" w14:paraId="2A0CB4A2" w14:textId="77777777" w:rsidTr="00917449">
        <w:trPr>
          <w:trHeight w:val="70"/>
          <w:jc w:val="center"/>
        </w:trPr>
        <w:tc>
          <w:tcPr>
            <w:cnfStyle w:val="001000000000" w:firstRow="0" w:lastRow="0" w:firstColumn="1" w:lastColumn="0" w:oddVBand="0" w:evenVBand="0" w:oddHBand="0" w:evenHBand="0" w:firstRowFirstColumn="0" w:firstRowLastColumn="0" w:lastRowFirstColumn="0" w:lastRowLastColumn="0"/>
            <w:tcW w:w="934" w:type="pct"/>
            <w:vMerge/>
            <w:vAlign w:val="center"/>
          </w:tcPr>
          <w:p w14:paraId="548E3A3F" w14:textId="77777777" w:rsidR="00032995" w:rsidRPr="006E30EF" w:rsidRDefault="00032995" w:rsidP="00032995">
            <w:pPr>
              <w:rPr>
                <w:rFonts w:cs="Arial"/>
                <w:sz w:val="18"/>
                <w:szCs w:val="18"/>
              </w:rPr>
            </w:pPr>
          </w:p>
        </w:tc>
        <w:tc>
          <w:tcPr>
            <w:tcW w:w="1627" w:type="pct"/>
            <w:vAlign w:val="center"/>
          </w:tcPr>
          <w:p w14:paraId="25F7D53C" w14:textId="4D3A52E7" w:rsidR="00585061" w:rsidRDefault="00585061"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585061">
              <w:rPr>
                <w:rFonts w:cs="Arial"/>
                <w:sz w:val="18"/>
                <w:szCs w:val="18"/>
              </w:rPr>
              <w:t>II.02.11.19</w:t>
            </w:r>
          </w:p>
          <w:p w14:paraId="6F5D5D66" w14:textId="1F0E88BF" w:rsidR="00032995" w:rsidRPr="006E30EF" w:rsidRDefault="0064422A"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K</w:t>
            </w:r>
            <w:r w:rsidR="00032995" w:rsidRPr="006E30EF">
              <w:rPr>
                <w:rFonts w:cs="Arial"/>
                <w:sz w:val="18"/>
                <w:szCs w:val="18"/>
              </w:rPr>
              <w:t>ašnjenja vlakova za prijevoz putnika (na 100 km)</w:t>
            </w:r>
          </w:p>
        </w:tc>
        <w:tc>
          <w:tcPr>
            <w:tcW w:w="837" w:type="pct"/>
            <w:vAlign w:val="center"/>
          </w:tcPr>
          <w:p w14:paraId="6BD4FC13" w14:textId="77777777"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17449">
              <w:rPr>
                <w:rFonts w:cs="Arial"/>
                <w:sz w:val="18"/>
                <w:szCs w:val="18"/>
              </w:rPr>
              <w:t>5,75 (2020.)</w:t>
            </w:r>
          </w:p>
        </w:tc>
        <w:tc>
          <w:tcPr>
            <w:tcW w:w="590" w:type="pct"/>
            <w:vAlign w:val="center"/>
          </w:tcPr>
          <w:p w14:paraId="64D76600" w14:textId="77777777"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17449">
              <w:rPr>
                <w:rFonts w:cs="Arial"/>
                <w:sz w:val="18"/>
                <w:szCs w:val="18"/>
              </w:rPr>
              <w:t>4</w:t>
            </w:r>
            <w:r>
              <w:rPr>
                <w:rFonts w:cs="Arial"/>
                <w:sz w:val="18"/>
                <w:szCs w:val="18"/>
              </w:rPr>
              <w:t>,6</w:t>
            </w:r>
          </w:p>
        </w:tc>
        <w:tc>
          <w:tcPr>
            <w:tcW w:w="1012" w:type="pct"/>
            <w:vAlign w:val="center"/>
          </w:tcPr>
          <w:p w14:paraId="36710D01" w14:textId="77777777"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HŽI, HŽPP </w:t>
            </w:r>
          </w:p>
        </w:tc>
      </w:tr>
      <w:tr w:rsidR="00032995" w:rsidRPr="006E30EF" w14:paraId="719D94E6" w14:textId="77777777" w:rsidTr="00917449">
        <w:trPr>
          <w:jc w:val="center"/>
        </w:trPr>
        <w:tc>
          <w:tcPr>
            <w:cnfStyle w:val="001000000000" w:firstRow="0" w:lastRow="0" w:firstColumn="1" w:lastColumn="0" w:oddVBand="0" w:evenVBand="0" w:oddHBand="0" w:evenHBand="0" w:firstRowFirstColumn="0" w:firstRowLastColumn="0" w:lastRowFirstColumn="0" w:lastRowLastColumn="0"/>
            <w:tcW w:w="934" w:type="pct"/>
            <w:vMerge/>
            <w:vAlign w:val="center"/>
          </w:tcPr>
          <w:p w14:paraId="447A7974" w14:textId="77777777" w:rsidR="00032995" w:rsidRPr="006E30EF" w:rsidRDefault="00032995" w:rsidP="00032995">
            <w:pPr>
              <w:rPr>
                <w:rFonts w:cs="Arial"/>
                <w:sz w:val="18"/>
                <w:szCs w:val="18"/>
              </w:rPr>
            </w:pPr>
          </w:p>
        </w:tc>
        <w:tc>
          <w:tcPr>
            <w:tcW w:w="1627" w:type="pct"/>
            <w:vAlign w:val="center"/>
          </w:tcPr>
          <w:p w14:paraId="1178DCDA" w14:textId="1941B761" w:rsidR="003509CB" w:rsidRDefault="003509CB" w:rsidP="003509C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585061">
              <w:rPr>
                <w:rFonts w:cs="Arial"/>
                <w:sz w:val="18"/>
                <w:szCs w:val="18"/>
              </w:rPr>
              <w:t>II.02.11.2</w:t>
            </w:r>
            <w:r>
              <w:rPr>
                <w:rFonts w:cs="Arial"/>
                <w:sz w:val="18"/>
                <w:szCs w:val="18"/>
              </w:rPr>
              <w:t>7</w:t>
            </w:r>
          </w:p>
          <w:p w14:paraId="29921F60" w14:textId="0BA0CF06" w:rsidR="00032995" w:rsidRPr="006E30EF" w:rsidRDefault="0064422A"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K</w:t>
            </w:r>
            <w:r w:rsidR="00032995" w:rsidRPr="006E30EF">
              <w:rPr>
                <w:rFonts w:cs="Arial"/>
                <w:sz w:val="18"/>
                <w:szCs w:val="18"/>
              </w:rPr>
              <w:t>ašnjenja vlakova za prijevoz tereta (na 100 km)</w:t>
            </w:r>
          </w:p>
        </w:tc>
        <w:tc>
          <w:tcPr>
            <w:tcW w:w="837" w:type="pct"/>
            <w:vAlign w:val="center"/>
          </w:tcPr>
          <w:p w14:paraId="65CA5D3F" w14:textId="77777777"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140</w:t>
            </w:r>
            <w:r w:rsidRPr="006E30EF">
              <w:rPr>
                <w:rFonts w:cs="Arial"/>
                <w:sz w:val="18"/>
                <w:szCs w:val="18"/>
              </w:rPr>
              <w:t xml:space="preserve"> (2020.)</w:t>
            </w:r>
          </w:p>
        </w:tc>
        <w:tc>
          <w:tcPr>
            <w:tcW w:w="590" w:type="pct"/>
            <w:vAlign w:val="center"/>
          </w:tcPr>
          <w:p w14:paraId="1F681CA5" w14:textId="77777777"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90</w:t>
            </w:r>
          </w:p>
        </w:tc>
        <w:tc>
          <w:tcPr>
            <w:tcW w:w="1012" w:type="pct"/>
            <w:vAlign w:val="center"/>
          </w:tcPr>
          <w:p w14:paraId="781FA8D9" w14:textId="0EAAA545" w:rsidR="00032995" w:rsidRPr="006E30EF" w:rsidRDefault="00032995" w:rsidP="0003299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HŽI</w:t>
            </w:r>
          </w:p>
        </w:tc>
      </w:tr>
    </w:tbl>
    <w:p w14:paraId="292AC9F0" w14:textId="77777777" w:rsidR="00C50961" w:rsidRPr="00044742" w:rsidRDefault="00C50961" w:rsidP="00C50961">
      <w:pPr>
        <w:jc w:val="left"/>
        <w:rPr>
          <w:rFonts w:cs="Arial"/>
        </w:rPr>
      </w:pPr>
      <w:r w:rsidRPr="00044742">
        <w:rPr>
          <w:rFonts w:cs="Arial"/>
        </w:rPr>
        <w:br w:type="page"/>
      </w:r>
    </w:p>
    <w:p w14:paraId="6991D1D4" w14:textId="55C61D24" w:rsidR="00317CC7" w:rsidRPr="00044742" w:rsidRDefault="00662027" w:rsidP="005204E9">
      <w:pPr>
        <w:pStyle w:val="Naslov2"/>
        <w:ind w:left="964"/>
      </w:pPr>
      <w:bookmarkStart w:id="60" w:name="_Toc117503932"/>
      <w:r w:rsidRPr="005204E9">
        <w:lastRenderedPageBreak/>
        <w:t>Opis područja intervencije u okviru provedbenih mehanizama i popis projekata</w:t>
      </w:r>
      <w:r w:rsidRPr="00044742">
        <w:t xml:space="preserve"> za provedbu strateških ciljeva </w:t>
      </w:r>
      <w:r w:rsidR="00A26104">
        <w:t xml:space="preserve">željezničkog </w:t>
      </w:r>
      <w:r w:rsidRPr="00044742">
        <w:t>s</w:t>
      </w:r>
      <w:r w:rsidR="008A3C2F">
        <w:t>ustav</w:t>
      </w:r>
      <w:r w:rsidRPr="00044742">
        <w:t>a</w:t>
      </w:r>
      <w:bookmarkEnd w:id="60"/>
    </w:p>
    <w:p w14:paraId="1A2BA376" w14:textId="73A386CF" w:rsidR="001E5124" w:rsidRDefault="001E5124" w:rsidP="001E5124">
      <w:pPr>
        <w:rPr>
          <w:rFonts w:cs="Arial"/>
        </w:rPr>
      </w:pPr>
      <w:r w:rsidRPr="006E30EF">
        <w:t>Sljedeća tablica prikazuje pregled veza između tri</w:t>
      </w:r>
      <w:r w:rsidR="0064422A">
        <w:t>ju</w:t>
      </w:r>
      <w:r w:rsidRPr="006E30EF">
        <w:t xml:space="preserve"> stratešk</w:t>
      </w:r>
      <w:r w:rsidR="0064422A">
        <w:t>ih</w:t>
      </w:r>
      <w:r w:rsidRPr="006E30EF">
        <w:t xml:space="preserve"> cilj</w:t>
      </w:r>
      <w:r w:rsidR="0064422A">
        <w:t>eva</w:t>
      </w:r>
      <w:r w:rsidRPr="006E30EF">
        <w:t>, trinaest ključnih potreba te predviđenih ključnih intervencija koj</w:t>
      </w:r>
      <w:r w:rsidR="0064422A">
        <w:t>i</w:t>
      </w:r>
      <w:r w:rsidRPr="006E30EF">
        <w:t>m</w:t>
      </w:r>
      <w:r w:rsidR="0064422A">
        <w:t>a</w:t>
      </w:r>
      <w:r w:rsidRPr="006E30EF">
        <w:t xml:space="preserve"> se realiziraju prilike i zadovoljavaju razvojne potrebe </w:t>
      </w:r>
      <w:r w:rsidR="00A26104">
        <w:t xml:space="preserve">željezničkog </w:t>
      </w:r>
      <w:r w:rsidRPr="006E30EF">
        <w:t xml:space="preserve">sustava u Hrvatskoj. Njihova povezanost proizlazi iz </w:t>
      </w:r>
      <w:r w:rsidRPr="006E30EF">
        <w:rPr>
          <w:rFonts w:cs="Arial"/>
        </w:rPr>
        <w:t>teorije promjene kojom se obrazlažu ključne intervencije kao odgovor na ključne potrebe na osnovi njihova potencijalnog</w:t>
      </w:r>
      <w:r w:rsidR="0064422A">
        <w:rPr>
          <w:rFonts w:cs="Arial"/>
        </w:rPr>
        <w:t>a</w:t>
      </w:r>
      <w:r w:rsidRPr="006E30EF">
        <w:rPr>
          <w:rFonts w:cs="Arial"/>
        </w:rPr>
        <w:t xml:space="preserve"> doprinosa ostvarenju strateških ciljeva.</w:t>
      </w:r>
    </w:p>
    <w:p w14:paraId="172A997F" w14:textId="6BA8A532" w:rsidR="00B70B85" w:rsidRPr="006E30EF" w:rsidRDefault="00B70B85" w:rsidP="00B70B85">
      <w:pPr>
        <w:pStyle w:val="Opisslike"/>
        <w:rPr>
          <w:rFonts w:cs="Arial"/>
        </w:rPr>
      </w:pPr>
      <w:bookmarkStart w:id="61" w:name="_Toc117060138"/>
      <w:r>
        <w:t xml:space="preserve">Tablica </w:t>
      </w:r>
      <w:r>
        <w:fldChar w:fldCharType="begin"/>
      </w:r>
      <w:r>
        <w:instrText xml:space="preserve"> SEQ Tablica \* ARABIC </w:instrText>
      </w:r>
      <w:r>
        <w:fldChar w:fldCharType="separate"/>
      </w:r>
      <w:r w:rsidR="001E481A">
        <w:rPr>
          <w:noProof/>
        </w:rPr>
        <w:t>2</w:t>
      </w:r>
      <w:r>
        <w:fldChar w:fldCharType="end"/>
      </w:r>
      <w:r w:rsidR="0064422A">
        <w:t>:</w:t>
      </w:r>
      <w:r>
        <w:t xml:space="preserve"> Veze između strateških ciljeva, ključnih potreba i ključnih intervencija</w:t>
      </w:r>
      <w:bookmarkEnd w:id="61"/>
      <w:r>
        <w:t xml:space="preserve"> </w:t>
      </w:r>
    </w:p>
    <w:tbl>
      <w:tblPr>
        <w:tblStyle w:val="Svijetlatablicareetke-isticanje1"/>
        <w:tblW w:w="5265" w:type="pct"/>
        <w:jc w:val="center"/>
        <w:tblLayout w:type="fixed"/>
        <w:tblLook w:val="04A0" w:firstRow="1" w:lastRow="0" w:firstColumn="1" w:lastColumn="0" w:noHBand="0" w:noVBand="1"/>
      </w:tblPr>
      <w:tblGrid>
        <w:gridCol w:w="1823"/>
        <w:gridCol w:w="2567"/>
        <w:gridCol w:w="5104"/>
      </w:tblGrid>
      <w:tr w:rsidR="001E5124" w:rsidRPr="00AB6073" w14:paraId="520F966E" w14:textId="77777777" w:rsidTr="00AD1046">
        <w:trPr>
          <w:cnfStyle w:val="100000000000" w:firstRow="1" w:lastRow="0" w:firstColumn="0" w:lastColumn="0" w:oddVBand="0" w:evenVBand="0" w:oddHBand="0"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960" w:type="pct"/>
            <w:vAlign w:val="center"/>
            <w:hideMark/>
          </w:tcPr>
          <w:p w14:paraId="584F5661" w14:textId="4597E6F0" w:rsidR="001E5124" w:rsidRPr="00AB6073" w:rsidRDefault="001E5124" w:rsidP="006423E7">
            <w:pPr>
              <w:jc w:val="center"/>
              <w:rPr>
                <w:rFonts w:cs="Arial"/>
                <w:sz w:val="20"/>
                <w:szCs w:val="20"/>
                <w:lang w:eastAsia="en-GB"/>
              </w:rPr>
            </w:pPr>
            <w:bookmarkStart w:id="62" w:name="_Hlk115446345"/>
            <w:r w:rsidRPr="00AB6073">
              <w:rPr>
                <w:rFonts w:cs="Arial"/>
                <w:sz w:val="20"/>
                <w:szCs w:val="20"/>
                <w:lang w:eastAsia="en-GB"/>
              </w:rPr>
              <w:t>Naziv strateškog</w:t>
            </w:r>
            <w:r w:rsidR="00482CEA">
              <w:rPr>
                <w:rFonts w:cs="Arial"/>
                <w:sz w:val="20"/>
                <w:szCs w:val="20"/>
                <w:lang w:eastAsia="en-GB"/>
              </w:rPr>
              <w:t>a</w:t>
            </w:r>
            <w:r w:rsidRPr="00AB6073">
              <w:rPr>
                <w:rFonts w:cs="Arial"/>
                <w:sz w:val="20"/>
                <w:szCs w:val="20"/>
                <w:lang w:eastAsia="en-GB"/>
              </w:rPr>
              <w:t xml:space="preserve"> cilja:</w:t>
            </w:r>
          </w:p>
        </w:tc>
        <w:tc>
          <w:tcPr>
            <w:tcW w:w="1352" w:type="pct"/>
            <w:vAlign w:val="center"/>
            <w:hideMark/>
          </w:tcPr>
          <w:p w14:paraId="76B1BEBF" w14:textId="77777777" w:rsidR="001E5124" w:rsidRPr="00AB6073" w:rsidRDefault="001E5124" w:rsidP="006423E7">
            <w:pPr>
              <w:jc w:val="center"/>
              <w:cnfStyle w:val="100000000000" w:firstRow="1" w:lastRow="0" w:firstColumn="0" w:lastColumn="0" w:oddVBand="0" w:evenVBand="0" w:oddHBand="0" w:evenHBand="0" w:firstRowFirstColumn="0" w:firstRowLastColumn="0" w:lastRowFirstColumn="0" w:lastRowLastColumn="0"/>
              <w:rPr>
                <w:rFonts w:cs="Arial"/>
                <w:sz w:val="20"/>
                <w:szCs w:val="20"/>
                <w:lang w:eastAsia="en-GB"/>
              </w:rPr>
            </w:pPr>
            <w:r w:rsidRPr="00AB6073">
              <w:rPr>
                <w:rFonts w:cs="Arial"/>
                <w:sz w:val="20"/>
                <w:szCs w:val="20"/>
                <w:lang w:eastAsia="en-GB"/>
              </w:rPr>
              <w:t>Ključne potrebe:</w:t>
            </w:r>
          </w:p>
        </w:tc>
        <w:tc>
          <w:tcPr>
            <w:tcW w:w="2688" w:type="pct"/>
            <w:vAlign w:val="center"/>
            <w:hideMark/>
          </w:tcPr>
          <w:p w14:paraId="1BEF9ABA" w14:textId="77777777" w:rsidR="001E5124" w:rsidRPr="00AB6073" w:rsidRDefault="001E5124" w:rsidP="006423E7">
            <w:pPr>
              <w:jc w:val="center"/>
              <w:cnfStyle w:val="100000000000" w:firstRow="1" w:lastRow="0" w:firstColumn="0" w:lastColumn="0" w:oddVBand="0" w:evenVBand="0" w:oddHBand="0" w:evenHBand="0" w:firstRowFirstColumn="0" w:firstRowLastColumn="0" w:lastRowFirstColumn="0" w:lastRowLastColumn="0"/>
              <w:rPr>
                <w:rFonts w:cs="Arial"/>
                <w:sz w:val="20"/>
                <w:szCs w:val="20"/>
                <w:lang w:eastAsia="en-GB"/>
              </w:rPr>
            </w:pPr>
            <w:r w:rsidRPr="00AB6073">
              <w:rPr>
                <w:rFonts w:cs="Arial"/>
                <w:sz w:val="20"/>
                <w:szCs w:val="20"/>
                <w:lang w:eastAsia="en-GB"/>
              </w:rPr>
              <w:t>Ključna područja Intervencije:</w:t>
            </w:r>
          </w:p>
        </w:tc>
      </w:tr>
      <w:tr w:rsidR="001E5124" w:rsidRPr="006E30EF" w14:paraId="0602E0C5" w14:textId="77777777" w:rsidTr="00AD1046">
        <w:trPr>
          <w:trHeight w:val="1798"/>
          <w:jc w:val="center"/>
        </w:trPr>
        <w:tc>
          <w:tcPr>
            <w:cnfStyle w:val="001000000000" w:firstRow="0" w:lastRow="0" w:firstColumn="1" w:lastColumn="0" w:oddVBand="0" w:evenVBand="0" w:oddHBand="0" w:evenHBand="0" w:firstRowFirstColumn="0" w:firstRowLastColumn="0" w:lastRowFirstColumn="0" w:lastRowLastColumn="0"/>
            <w:tcW w:w="960" w:type="pct"/>
            <w:vMerge w:val="restart"/>
            <w:vAlign w:val="center"/>
            <w:hideMark/>
          </w:tcPr>
          <w:p w14:paraId="264FF3A9" w14:textId="77777777" w:rsidR="001E5124" w:rsidRPr="006E30EF" w:rsidRDefault="001E5124" w:rsidP="006423E7">
            <w:pPr>
              <w:jc w:val="center"/>
              <w:rPr>
                <w:rFonts w:cs="Arial"/>
                <w:b w:val="0"/>
                <w:bCs w:val="0"/>
                <w:sz w:val="20"/>
                <w:szCs w:val="20"/>
                <w:lang w:eastAsia="en-GB"/>
              </w:rPr>
            </w:pPr>
            <w:r w:rsidRPr="006E30EF">
              <w:rPr>
                <w:rFonts w:cs="Arial"/>
                <w:sz w:val="20"/>
                <w:szCs w:val="20"/>
                <w:lang w:eastAsia="en-GB"/>
              </w:rPr>
              <w:t xml:space="preserve">SC1. </w:t>
            </w:r>
          </w:p>
          <w:p w14:paraId="64436CD0" w14:textId="77777777" w:rsidR="001E5124" w:rsidRPr="006D7345" w:rsidRDefault="001E5124" w:rsidP="006423E7">
            <w:pPr>
              <w:jc w:val="center"/>
              <w:rPr>
                <w:rFonts w:cs="Arial"/>
                <w:sz w:val="20"/>
                <w:szCs w:val="20"/>
                <w:lang w:eastAsia="en-GB"/>
              </w:rPr>
            </w:pPr>
            <w:r w:rsidRPr="006D7345">
              <w:rPr>
                <w:rFonts w:cs="Arial"/>
                <w:sz w:val="20"/>
                <w:szCs w:val="20"/>
                <w:lang w:eastAsia="en-GB"/>
              </w:rPr>
              <w:t>ODRŽIV I KONKURENTAN ŽELJEZNIČKI SUSTAV</w:t>
            </w:r>
          </w:p>
        </w:tc>
        <w:tc>
          <w:tcPr>
            <w:tcW w:w="1352" w:type="pct"/>
            <w:vAlign w:val="center"/>
            <w:hideMark/>
          </w:tcPr>
          <w:p w14:paraId="7666C0D0" w14:textId="22F9255C" w:rsidR="001E5124" w:rsidRPr="006D7345" w:rsidRDefault="001E5124"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KP 1:</w:t>
            </w:r>
            <w:r w:rsidR="0064422A">
              <w:rPr>
                <w:rFonts w:cs="Arial"/>
                <w:sz w:val="20"/>
                <w:szCs w:val="20"/>
                <w:lang w:eastAsia="en-GB"/>
              </w:rPr>
              <w:t xml:space="preserve"> </w:t>
            </w:r>
            <w:r w:rsidRPr="006D7345">
              <w:rPr>
                <w:rFonts w:cs="Arial"/>
                <w:sz w:val="20"/>
                <w:szCs w:val="20"/>
                <w:lang w:eastAsia="en-GB"/>
              </w:rPr>
              <w:t xml:space="preserve">Modernizirati i obnoviti željezničku mrežu </w:t>
            </w:r>
          </w:p>
        </w:tc>
        <w:tc>
          <w:tcPr>
            <w:tcW w:w="2688" w:type="pct"/>
            <w:vAlign w:val="center"/>
            <w:hideMark/>
          </w:tcPr>
          <w:p w14:paraId="17475B18" w14:textId="4B1AF7A3" w:rsidR="000D7915" w:rsidRDefault="001E5124"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1.1. Izmjenama zakonodavnog</w:t>
            </w:r>
            <w:r w:rsidR="0064422A">
              <w:rPr>
                <w:rFonts w:cs="Arial"/>
                <w:sz w:val="20"/>
                <w:szCs w:val="20"/>
                <w:lang w:eastAsia="en-GB"/>
              </w:rPr>
              <w:t>a</w:t>
            </w:r>
            <w:r w:rsidRPr="006D7345">
              <w:rPr>
                <w:rFonts w:cs="Arial"/>
                <w:sz w:val="20"/>
                <w:szCs w:val="20"/>
                <w:lang w:eastAsia="en-GB"/>
              </w:rPr>
              <w:t xml:space="preserve"> okvira ubrzati pripremu i provedbu projekata modernizacije željezničke infrastrukture</w:t>
            </w:r>
          </w:p>
          <w:p w14:paraId="363276B0" w14:textId="649B116A" w:rsidR="000D7915" w:rsidRDefault="001E5124"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1.2. Uspostavljanje trajnog</w:t>
            </w:r>
            <w:r w:rsidR="0064422A">
              <w:rPr>
                <w:rFonts w:cs="Arial"/>
                <w:sz w:val="20"/>
                <w:szCs w:val="20"/>
                <w:lang w:eastAsia="en-GB"/>
              </w:rPr>
              <w:t>a</w:t>
            </w:r>
            <w:r w:rsidRPr="006D7345">
              <w:rPr>
                <w:rFonts w:cs="Arial"/>
                <w:sz w:val="20"/>
                <w:szCs w:val="20"/>
                <w:lang w:eastAsia="en-GB"/>
              </w:rPr>
              <w:t xml:space="preserve"> izvora financiranja modernizacije, obnove i održavanja postojeće željezničke infrastrukture</w:t>
            </w:r>
          </w:p>
          <w:p w14:paraId="24E1D05A" w14:textId="13DEF2F6" w:rsidR="001E5124" w:rsidRPr="006D7345" w:rsidRDefault="001E5124"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1.3. Ulaganja u modernizaciju i obnovu željezničke mreže</w:t>
            </w:r>
          </w:p>
        </w:tc>
      </w:tr>
      <w:tr w:rsidR="001E5124" w:rsidRPr="006E30EF" w14:paraId="22B2DC23" w14:textId="77777777" w:rsidTr="00AD1046">
        <w:trPr>
          <w:trHeight w:val="558"/>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hideMark/>
          </w:tcPr>
          <w:p w14:paraId="37759166" w14:textId="77777777" w:rsidR="001E5124" w:rsidRPr="006D7345" w:rsidRDefault="001E5124" w:rsidP="006423E7">
            <w:pPr>
              <w:jc w:val="left"/>
              <w:rPr>
                <w:rFonts w:cs="Arial"/>
                <w:sz w:val="20"/>
                <w:szCs w:val="20"/>
                <w:lang w:eastAsia="en-GB"/>
              </w:rPr>
            </w:pPr>
          </w:p>
        </w:tc>
        <w:tc>
          <w:tcPr>
            <w:tcW w:w="1352" w:type="pct"/>
            <w:vAlign w:val="center"/>
            <w:hideMark/>
          </w:tcPr>
          <w:p w14:paraId="3457D9DC" w14:textId="77777777" w:rsidR="001E5124" w:rsidRPr="006D7345" w:rsidRDefault="001E5124"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KP 2: Modernizirati željeznički vozni park</w:t>
            </w:r>
          </w:p>
        </w:tc>
        <w:tc>
          <w:tcPr>
            <w:tcW w:w="2688" w:type="pct"/>
            <w:vAlign w:val="center"/>
            <w:hideMark/>
          </w:tcPr>
          <w:p w14:paraId="294DA4AA" w14:textId="77777777" w:rsidR="001E5124" w:rsidRPr="006D7345" w:rsidRDefault="007D1ACE"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1.4</w:t>
            </w:r>
            <w:r w:rsidR="001E5124" w:rsidRPr="006D7345">
              <w:rPr>
                <w:rFonts w:cs="Arial"/>
                <w:sz w:val="20"/>
                <w:szCs w:val="20"/>
                <w:lang w:eastAsia="en-GB"/>
              </w:rPr>
              <w:t>. Nabava suvremenih željezničkih vučnih i vučenih vozila</w:t>
            </w:r>
          </w:p>
        </w:tc>
      </w:tr>
      <w:tr w:rsidR="00724ABB" w:rsidRPr="006E30EF" w14:paraId="1769E6CF" w14:textId="77777777" w:rsidTr="00724ABB">
        <w:trPr>
          <w:trHeight w:val="908"/>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hideMark/>
          </w:tcPr>
          <w:p w14:paraId="42B3DE0A" w14:textId="77777777" w:rsidR="00724ABB" w:rsidRPr="006D7345" w:rsidRDefault="00724ABB" w:rsidP="00724ABB">
            <w:pPr>
              <w:jc w:val="left"/>
              <w:rPr>
                <w:rFonts w:cs="Arial"/>
                <w:sz w:val="20"/>
                <w:szCs w:val="20"/>
                <w:lang w:eastAsia="en-GB"/>
              </w:rPr>
            </w:pPr>
          </w:p>
        </w:tc>
        <w:tc>
          <w:tcPr>
            <w:tcW w:w="1352" w:type="pct"/>
            <w:noWrap/>
            <w:vAlign w:val="center"/>
          </w:tcPr>
          <w:p w14:paraId="59370AB8" w14:textId="41FABE1E" w:rsidR="00724ABB" w:rsidRPr="006D7345"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 xml:space="preserve">KP </w:t>
            </w:r>
            <w:r>
              <w:rPr>
                <w:rFonts w:cs="Arial"/>
                <w:sz w:val="20"/>
                <w:szCs w:val="20"/>
                <w:lang w:eastAsia="en-GB"/>
              </w:rPr>
              <w:t>3</w:t>
            </w:r>
            <w:r w:rsidRPr="006D7345">
              <w:rPr>
                <w:rFonts w:cs="Arial"/>
                <w:sz w:val="20"/>
                <w:szCs w:val="20"/>
                <w:lang w:eastAsia="en-GB"/>
              </w:rPr>
              <w:t xml:space="preserve">: Poboljšati konkurentnost </w:t>
            </w:r>
            <w:r w:rsidR="00A26104">
              <w:rPr>
                <w:rFonts w:cs="Arial"/>
                <w:sz w:val="20"/>
                <w:szCs w:val="20"/>
                <w:lang w:eastAsia="en-GB"/>
              </w:rPr>
              <w:t xml:space="preserve">željezničkog </w:t>
            </w:r>
            <w:r w:rsidRPr="006D7345">
              <w:rPr>
                <w:rFonts w:cs="Arial"/>
                <w:sz w:val="20"/>
                <w:szCs w:val="20"/>
                <w:lang w:eastAsia="en-GB"/>
              </w:rPr>
              <w:t>prijevoza</w:t>
            </w:r>
          </w:p>
        </w:tc>
        <w:tc>
          <w:tcPr>
            <w:tcW w:w="2688" w:type="pct"/>
            <w:vAlign w:val="center"/>
          </w:tcPr>
          <w:p w14:paraId="33D074D3" w14:textId="60E24B73" w:rsid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1.5</w:t>
            </w:r>
            <w:r w:rsidRPr="006D7345">
              <w:rPr>
                <w:rFonts w:cs="Arial"/>
                <w:sz w:val="20"/>
                <w:szCs w:val="20"/>
                <w:lang w:eastAsia="en-GB"/>
              </w:rPr>
              <w:t>. Poboljšanje usluga javnog</w:t>
            </w:r>
            <w:r w:rsidR="0064422A">
              <w:rPr>
                <w:rFonts w:cs="Arial"/>
                <w:sz w:val="20"/>
                <w:szCs w:val="20"/>
                <w:lang w:eastAsia="en-GB"/>
              </w:rPr>
              <w:t>a</w:t>
            </w:r>
            <w:r w:rsidRPr="006D7345">
              <w:rPr>
                <w:rFonts w:cs="Arial"/>
                <w:sz w:val="20"/>
                <w:szCs w:val="20"/>
                <w:lang w:eastAsia="en-GB"/>
              </w:rPr>
              <w:t xml:space="preserve"> putničkog </w:t>
            </w:r>
            <w:r w:rsidR="002B0A89">
              <w:rPr>
                <w:rFonts w:cs="Arial"/>
                <w:sz w:val="20"/>
                <w:szCs w:val="20"/>
                <w:lang w:eastAsia="en-GB"/>
              </w:rPr>
              <w:t xml:space="preserve">i teretnog </w:t>
            </w:r>
            <w:r w:rsidRPr="006D7345">
              <w:rPr>
                <w:rFonts w:cs="Arial"/>
                <w:sz w:val="20"/>
                <w:szCs w:val="20"/>
                <w:lang w:eastAsia="en-GB"/>
              </w:rPr>
              <w:t>prijevoza prilagođenih zahtjevima tržišta</w:t>
            </w:r>
          </w:p>
          <w:p w14:paraId="40CD19F7" w14:textId="62206FB0" w:rsidR="00724ABB" w:rsidRPr="006D7345"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1.6</w:t>
            </w:r>
            <w:r w:rsidRPr="006D7345">
              <w:rPr>
                <w:rFonts w:cs="Arial"/>
                <w:sz w:val="20"/>
                <w:szCs w:val="20"/>
                <w:lang w:eastAsia="en-GB"/>
              </w:rPr>
              <w:t xml:space="preserve">. </w:t>
            </w:r>
            <w:r w:rsidRPr="006E30EF">
              <w:rPr>
                <w:rFonts w:cs="Arial"/>
                <w:sz w:val="20"/>
                <w:szCs w:val="20"/>
                <w:lang w:eastAsia="en-GB"/>
              </w:rPr>
              <w:t>Rješavanje</w:t>
            </w:r>
            <w:r w:rsidRPr="006D7345">
              <w:rPr>
                <w:rFonts w:cs="Arial"/>
                <w:sz w:val="20"/>
                <w:szCs w:val="20"/>
                <w:lang w:eastAsia="en-GB"/>
              </w:rPr>
              <w:t xml:space="preserve"> problematike uskih grla</w:t>
            </w:r>
          </w:p>
        </w:tc>
      </w:tr>
      <w:tr w:rsidR="00724ABB" w:rsidRPr="006E30EF" w14:paraId="19DF1475" w14:textId="77777777" w:rsidTr="00724ABB">
        <w:trPr>
          <w:trHeight w:val="1014"/>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hideMark/>
          </w:tcPr>
          <w:p w14:paraId="54C85104" w14:textId="77777777" w:rsidR="00724ABB" w:rsidRPr="006D7345" w:rsidRDefault="00724ABB" w:rsidP="00724ABB">
            <w:pPr>
              <w:jc w:val="left"/>
              <w:rPr>
                <w:rFonts w:cs="Arial"/>
                <w:sz w:val="20"/>
                <w:szCs w:val="20"/>
                <w:lang w:eastAsia="en-GB"/>
              </w:rPr>
            </w:pPr>
          </w:p>
        </w:tc>
        <w:tc>
          <w:tcPr>
            <w:tcW w:w="1352" w:type="pct"/>
            <w:noWrap/>
            <w:vAlign w:val="center"/>
          </w:tcPr>
          <w:p w14:paraId="23D8DAAD" w14:textId="78B5A07C" w:rsidR="00724ABB" w:rsidRPr="006D7345"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 xml:space="preserve">KP </w:t>
            </w:r>
            <w:r>
              <w:rPr>
                <w:rFonts w:cs="Arial"/>
                <w:sz w:val="20"/>
                <w:szCs w:val="20"/>
                <w:lang w:eastAsia="en-GB"/>
              </w:rPr>
              <w:t>4</w:t>
            </w:r>
            <w:r w:rsidRPr="006D7345">
              <w:rPr>
                <w:rFonts w:cs="Arial"/>
                <w:sz w:val="20"/>
                <w:szCs w:val="20"/>
                <w:lang w:eastAsia="en-GB"/>
              </w:rPr>
              <w:t xml:space="preserve">: Smanjiti </w:t>
            </w:r>
            <w:r>
              <w:rPr>
                <w:rFonts w:cs="Arial"/>
                <w:sz w:val="20"/>
                <w:szCs w:val="20"/>
                <w:lang w:eastAsia="en-GB"/>
              </w:rPr>
              <w:t xml:space="preserve">negativan </w:t>
            </w:r>
            <w:r w:rsidRPr="006D7345">
              <w:rPr>
                <w:rFonts w:cs="Arial"/>
                <w:sz w:val="20"/>
                <w:szCs w:val="20"/>
                <w:lang w:eastAsia="en-GB"/>
              </w:rPr>
              <w:t>utjecaj na okoliš</w:t>
            </w:r>
          </w:p>
        </w:tc>
        <w:tc>
          <w:tcPr>
            <w:tcW w:w="2688" w:type="pct"/>
            <w:vAlign w:val="center"/>
          </w:tcPr>
          <w:p w14:paraId="6C628040" w14:textId="1D27537B" w:rsidR="00724ABB" w:rsidRPr="006D7345"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1.7</w:t>
            </w:r>
            <w:r w:rsidRPr="006D7345">
              <w:rPr>
                <w:rFonts w:cs="Arial"/>
                <w:sz w:val="20"/>
                <w:szCs w:val="20"/>
                <w:lang w:eastAsia="en-GB"/>
              </w:rPr>
              <w:t xml:space="preserve">. Povećanje energetske učinkovitosti željezničke infrastrukture </w:t>
            </w:r>
          </w:p>
        </w:tc>
      </w:tr>
      <w:tr w:rsidR="00724ABB" w:rsidRPr="006E30EF" w14:paraId="222F9175" w14:textId="77777777" w:rsidTr="00724ABB">
        <w:trPr>
          <w:trHeight w:val="475"/>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tcPr>
          <w:p w14:paraId="7EDBBE1E" w14:textId="77777777" w:rsidR="00724ABB" w:rsidRPr="006D7345" w:rsidRDefault="00724ABB" w:rsidP="00724ABB">
            <w:pPr>
              <w:jc w:val="left"/>
              <w:rPr>
                <w:rFonts w:cs="Arial"/>
                <w:sz w:val="20"/>
                <w:szCs w:val="20"/>
                <w:lang w:eastAsia="en-GB"/>
              </w:rPr>
            </w:pPr>
          </w:p>
        </w:tc>
        <w:tc>
          <w:tcPr>
            <w:tcW w:w="1352" w:type="pct"/>
            <w:noWrap/>
            <w:vAlign w:val="center"/>
          </w:tcPr>
          <w:p w14:paraId="4F198DB8" w14:textId="64EC389C" w:rsidR="00724ABB" w:rsidRPr="006D7345"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 xml:space="preserve">KP </w:t>
            </w:r>
            <w:r>
              <w:rPr>
                <w:rFonts w:cs="Arial"/>
                <w:sz w:val="20"/>
                <w:szCs w:val="20"/>
                <w:lang w:eastAsia="en-GB"/>
              </w:rPr>
              <w:t>5</w:t>
            </w:r>
            <w:r w:rsidRPr="006D7345">
              <w:rPr>
                <w:rFonts w:cs="Arial"/>
                <w:sz w:val="20"/>
                <w:szCs w:val="20"/>
                <w:lang w:eastAsia="en-GB"/>
              </w:rPr>
              <w:t>: Poboljšati ekonomsku i financijsku održivost javnih željezničkih društava</w:t>
            </w:r>
          </w:p>
        </w:tc>
        <w:tc>
          <w:tcPr>
            <w:tcW w:w="2688" w:type="pct"/>
            <w:vAlign w:val="center"/>
          </w:tcPr>
          <w:p w14:paraId="52B33D70" w14:textId="2A73D777" w:rsid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1.8</w:t>
            </w:r>
            <w:r w:rsidRPr="006D7345">
              <w:rPr>
                <w:rFonts w:cs="Arial"/>
                <w:sz w:val="20"/>
                <w:szCs w:val="20"/>
                <w:lang w:eastAsia="en-GB"/>
              </w:rPr>
              <w:t xml:space="preserve">. </w:t>
            </w:r>
            <w:r w:rsidRPr="007D1ACE">
              <w:rPr>
                <w:rFonts w:cs="Arial"/>
                <w:sz w:val="20"/>
                <w:szCs w:val="20"/>
                <w:lang w:eastAsia="en-GB"/>
              </w:rPr>
              <w:t xml:space="preserve">Optimizacija upravljačkih i organizacijskih funkcija </w:t>
            </w:r>
            <w:r w:rsidR="00A26104">
              <w:rPr>
                <w:rFonts w:cs="Arial"/>
                <w:sz w:val="20"/>
                <w:szCs w:val="20"/>
                <w:lang w:eastAsia="en-GB"/>
              </w:rPr>
              <w:t xml:space="preserve">željezničkog </w:t>
            </w:r>
            <w:r w:rsidRPr="007D1ACE">
              <w:rPr>
                <w:rFonts w:cs="Arial"/>
                <w:sz w:val="20"/>
                <w:szCs w:val="20"/>
                <w:lang w:eastAsia="en-GB"/>
              </w:rPr>
              <w:t>sustava</w:t>
            </w:r>
          </w:p>
          <w:p w14:paraId="4148E5D4" w14:textId="084114C6" w:rsid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1.9</w:t>
            </w:r>
            <w:r w:rsidRPr="006D7345">
              <w:rPr>
                <w:rFonts w:cs="Arial"/>
                <w:sz w:val="20"/>
                <w:szCs w:val="20"/>
                <w:lang w:eastAsia="en-GB"/>
              </w:rPr>
              <w:t>. Usklađivanje poslovnih planova željezničkih društava i strateškog</w:t>
            </w:r>
            <w:r w:rsidR="0064422A">
              <w:rPr>
                <w:rFonts w:cs="Arial"/>
                <w:sz w:val="20"/>
                <w:szCs w:val="20"/>
                <w:lang w:eastAsia="en-GB"/>
              </w:rPr>
              <w:t>a</w:t>
            </w:r>
            <w:r w:rsidRPr="006D7345">
              <w:rPr>
                <w:rFonts w:cs="Arial"/>
                <w:sz w:val="20"/>
                <w:szCs w:val="20"/>
                <w:lang w:eastAsia="en-GB"/>
              </w:rPr>
              <w:t xml:space="preserve"> okvira za razvoj željeznice</w:t>
            </w:r>
          </w:p>
          <w:p w14:paraId="24A5BE53" w14:textId="3A8A0FF9" w:rsid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1.10</w:t>
            </w:r>
            <w:r w:rsidRPr="006D7345">
              <w:rPr>
                <w:rFonts w:cs="Arial"/>
                <w:sz w:val="20"/>
                <w:szCs w:val="20"/>
                <w:lang w:eastAsia="en-GB"/>
              </w:rPr>
              <w:t>. Gospodarsko iskorištavanje suvišne željezničke infrastrukture</w:t>
            </w:r>
          </w:p>
          <w:p w14:paraId="0583347F" w14:textId="43C6B7C9" w:rsid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1.11</w:t>
            </w:r>
            <w:r w:rsidRPr="006D7345">
              <w:rPr>
                <w:rFonts w:cs="Arial"/>
                <w:sz w:val="20"/>
                <w:szCs w:val="20"/>
                <w:lang w:eastAsia="en-GB"/>
              </w:rPr>
              <w:t>. Pronalaženje strateškog</w:t>
            </w:r>
            <w:r w:rsidR="0064422A">
              <w:rPr>
                <w:rFonts w:cs="Arial"/>
                <w:sz w:val="20"/>
                <w:szCs w:val="20"/>
                <w:lang w:eastAsia="en-GB"/>
              </w:rPr>
              <w:t>a</w:t>
            </w:r>
            <w:r w:rsidRPr="006D7345">
              <w:rPr>
                <w:rFonts w:cs="Arial"/>
                <w:sz w:val="20"/>
                <w:szCs w:val="20"/>
                <w:lang w:eastAsia="en-GB"/>
              </w:rPr>
              <w:t xml:space="preserve"> partnera za društvo HŽ </w:t>
            </w:r>
            <w:proofErr w:type="spellStart"/>
            <w:r w:rsidRPr="006D7345">
              <w:rPr>
                <w:rFonts w:cs="Arial"/>
                <w:sz w:val="20"/>
                <w:szCs w:val="20"/>
                <w:lang w:eastAsia="en-GB"/>
              </w:rPr>
              <w:t>Cargo</w:t>
            </w:r>
            <w:proofErr w:type="spellEnd"/>
          </w:p>
          <w:p w14:paraId="225E9966" w14:textId="39857B47" w:rsid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1.12</w:t>
            </w:r>
            <w:r w:rsidRPr="006D7345">
              <w:rPr>
                <w:rFonts w:cs="Arial"/>
                <w:sz w:val="20"/>
                <w:szCs w:val="20"/>
                <w:lang w:eastAsia="en-GB"/>
              </w:rPr>
              <w:t>. Poticanje većeg</w:t>
            </w:r>
            <w:r w:rsidR="0064422A">
              <w:rPr>
                <w:rFonts w:cs="Arial"/>
                <w:sz w:val="20"/>
                <w:szCs w:val="20"/>
                <w:lang w:eastAsia="en-GB"/>
              </w:rPr>
              <w:t>a</w:t>
            </w:r>
            <w:r w:rsidRPr="006D7345">
              <w:rPr>
                <w:rFonts w:cs="Arial"/>
                <w:sz w:val="20"/>
                <w:szCs w:val="20"/>
                <w:lang w:eastAsia="en-GB"/>
              </w:rPr>
              <w:t xml:space="preserve"> korištenja prijevoza željeznicom</w:t>
            </w:r>
          </w:p>
        </w:tc>
      </w:tr>
      <w:tr w:rsidR="00724ABB" w:rsidRPr="006E30EF" w14:paraId="45BC8FFE" w14:textId="77777777" w:rsidTr="00724ABB">
        <w:trPr>
          <w:trHeight w:val="475"/>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tcPr>
          <w:p w14:paraId="5B821E31" w14:textId="77777777" w:rsidR="00724ABB" w:rsidRPr="006D7345" w:rsidRDefault="00724ABB" w:rsidP="00724ABB">
            <w:pPr>
              <w:jc w:val="left"/>
              <w:rPr>
                <w:rFonts w:cs="Arial"/>
                <w:sz w:val="20"/>
                <w:szCs w:val="20"/>
                <w:lang w:eastAsia="en-GB"/>
              </w:rPr>
            </w:pPr>
          </w:p>
        </w:tc>
        <w:tc>
          <w:tcPr>
            <w:tcW w:w="1352" w:type="pct"/>
            <w:noWrap/>
            <w:vAlign w:val="center"/>
          </w:tcPr>
          <w:p w14:paraId="29CD2B46" w14:textId="3C564F2A" w:rsidR="00724ABB" w:rsidRP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724ABB">
              <w:rPr>
                <w:rFonts w:cs="Arial"/>
                <w:sz w:val="20"/>
                <w:szCs w:val="20"/>
                <w:lang w:eastAsia="en-GB"/>
              </w:rPr>
              <w:t xml:space="preserve">KP 6: Unaprijediti organizacijske (administrativne) kapacitete u željezničkom sustavu </w:t>
            </w:r>
          </w:p>
        </w:tc>
        <w:tc>
          <w:tcPr>
            <w:tcW w:w="2688" w:type="pct"/>
            <w:vAlign w:val="center"/>
          </w:tcPr>
          <w:p w14:paraId="134EFB4B" w14:textId="564C231B" w:rsidR="00724ABB" w:rsidRP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724ABB">
              <w:rPr>
                <w:rFonts w:cs="Arial"/>
                <w:sz w:val="20"/>
                <w:szCs w:val="20"/>
                <w:lang w:eastAsia="en-GB"/>
              </w:rPr>
              <w:t>1.13. Uvođenje naprednih sustava upravljanja ljudskim resursima</w:t>
            </w:r>
          </w:p>
          <w:p w14:paraId="580B1B13" w14:textId="5F288563" w:rsidR="00724ABB" w:rsidRP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724ABB">
              <w:rPr>
                <w:rFonts w:cs="Arial"/>
                <w:sz w:val="20"/>
                <w:szCs w:val="20"/>
                <w:lang w:eastAsia="en-GB"/>
              </w:rPr>
              <w:t xml:space="preserve">1.14. Provedba programa stipendiranja za osobe koje se obrazuju za rad u željezničkom sustavu </w:t>
            </w:r>
          </w:p>
          <w:p w14:paraId="3D1A95E6" w14:textId="23767C70" w:rsidR="00724ABB" w:rsidRP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724ABB">
              <w:rPr>
                <w:rFonts w:cs="Arial"/>
                <w:sz w:val="20"/>
                <w:szCs w:val="20"/>
                <w:lang w:eastAsia="en-GB"/>
              </w:rPr>
              <w:t>1.15. Modernizacija studijskih i obrazovnih programa za osposobljavanje u željezničkom sustavu</w:t>
            </w:r>
          </w:p>
          <w:p w14:paraId="3F01DE5E" w14:textId="459695B1" w:rsidR="00724ABB" w:rsidRP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724ABB">
              <w:rPr>
                <w:rFonts w:cs="Arial"/>
                <w:sz w:val="20"/>
                <w:szCs w:val="20"/>
                <w:lang w:eastAsia="en-GB"/>
              </w:rPr>
              <w:t xml:space="preserve">1.16. Jačanje ljudskih potencijala u okviru </w:t>
            </w:r>
            <w:r w:rsidR="00A26104">
              <w:rPr>
                <w:rFonts w:cs="Arial"/>
                <w:sz w:val="20"/>
                <w:szCs w:val="20"/>
                <w:lang w:eastAsia="en-GB"/>
              </w:rPr>
              <w:t xml:space="preserve">željezničkog </w:t>
            </w:r>
            <w:r w:rsidRPr="00724ABB">
              <w:rPr>
                <w:rFonts w:cs="Arial"/>
                <w:sz w:val="20"/>
                <w:szCs w:val="20"/>
                <w:lang w:eastAsia="en-GB"/>
              </w:rPr>
              <w:t>sustava (centri kompetentnosti)</w:t>
            </w:r>
          </w:p>
        </w:tc>
      </w:tr>
      <w:tr w:rsidR="00724ABB" w:rsidRPr="006E30EF" w14:paraId="3347FA80" w14:textId="77777777" w:rsidTr="00724ABB">
        <w:trPr>
          <w:trHeight w:val="475"/>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tcPr>
          <w:p w14:paraId="5D797A82" w14:textId="77777777" w:rsidR="00724ABB" w:rsidRPr="006D7345" w:rsidRDefault="00724ABB" w:rsidP="00724ABB">
            <w:pPr>
              <w:jc w:val="left"/>
              <w:rPr>
                <w:rFonts w:cs="Arial"/>
                <w:sz w:val="20"/>
                <w:szCs w:val="20"/>
                <w:lang w:eastAsia="en-GB"/>
              </w:rPr>
            </w:pPr>
          </w:p>
        </w:tc>
        <w:tc>
          <w:tcPr>
            <w:tcW w:w="1352" w:type="pct"/>
            <w:noWrap/>
            <w:vAlign w:val="center"/>
          </w:tcPr>
          <w:p w14:paraId="185DC0EB" w14:textId="517D4A0C" w:rsidR="00724ABB" w:rsidRP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724ABB">
              <w:rPr>
                <w:rFonts w:cs="Arial"/>
                <w:sz w:val="20"/>
                <w:szCs w:val="20"/>
                <w:lang w:eastAsia="en-GB"/>
              </w:rPr>
              <w:t xml:space="preserve">KP 7: Reorganizacija upravljanja željezničkim sustavom </w:t>
            </w:r>
          </w:p>
        </w:tc>
        <w:tc>
          <w:tcPr>
            <w:tcW w:w="2688" w:type="pct"/>
            <w:vAlign w:val="center"/>
          </w:tcPr>
          <w:p w14:paraId="5FBEBC3B" w14:textId="424432F7" w:rsidR="00724ABB" w:rsidRPr="00724ABB" w:rsidRDefault="00724ABB" w:rsidP="00724ABB">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724ABB">
              <w:rPr>
                <w:rFonts w:cs="Arial"/>
                <w:sz w:val="20"/>
                <w:szCs w:val="20"/>
                <w:lang w:eastAsia="en-GB"/>
              </w:rPr>
              <w:t xml:space="preserve">1.17. Usvajanje smjernica za korporativno upravljanje OECD-a u društvima u željezničkom sustavu </w:t>
            </w:r>
          </w:p>
        </w:tc>
      </w:tr>
      <w:tr w:rsidR="001E5124" w:rsidRPr="006E30EF" w14:paraId="7A49B440" w14:textId="77777777" w:rsidTr="00AD1046">
        <w:trPr>
          <w:trHeight w:val="1093"/>
          <w:jc w:val="center"/>
        </w:trPr>
        <w:tc>
          <w:tcPr>
            <w:cnfStyle w:val="001000000000" w:firstRow="0" w:lastRow="0" w:firstColumn="1" w:lastColumn="0" w:oddVBand="0" w:evenVBand="0" w:oddHBand="0" w:evenHBand="0" w:firstRowFirstColumn="0" w:firstRowLastColumn="0" w:lastRowFirstColumn="0" w:lastRowLastColumn="0"/>
            <w:tcW w:w="960" w:type="pct"/>
            <w:vMerge w:val="restart"/>
            <w:vAlign w:val="center"/>
            <w:hideMark/>
          </w:tcPr>
          <w:p w14:paraId="46DF2AF6" w14:textId="1232CE65" w:rsidR="001E5124" w:rsidRPr="00AD1046" w:rsidRDefault="001E5124" w:rsidP="00AD1046">
            <w:pPr>
              <w:jc w:val="center"/>
              <w:rPr>
                <w:rFonts w:cs="Arial"/>
                <w:b w:val="0"/>
                <w:bCs w:val="0"/>
                <w:sz w:val="20"/>
                <w:szCs w:val="20"/>
                <w:lang w:eastAsia="en-GB"/>
              </w:rPr>
            </w:pPr>
            <w:r w:rsidRPr="006E30EF">
              <w:rPr>
                <w:rFonts w:cs="Arial"/>
                <w:sz w:val="20"/>
                <w:szCs w:val="20"/>
                <w:lang w:eastAsia="en-GB"/>
              </w:rPr>
              <w:lastRenderedPageBreak/>
              <w:t xml:space="preserve">SC2. </w:t>
            </w:r>
            <w:r w:rsidRPr="009E31E1">
              <w:rPr>
                <w:rFonts w:cs="Arial"/>
                <w:sz w:val="18"/>
                <w:szCs w:val="20"/>
                <w:lang w:eastAsia="en-GB"/>
              </w:rPr>
              <w:t>INTEGRIRAN I INTERMODALAN ŽELJEZNIČKI SUSTAV</w:t>
            </w:r>
          </w:p>
        </w:tc>
        <w:tc>
          <w:tcPr>
            <w:tcW w:w="1352" w:type="pct"/>
            <w:vAlign w:val="center"/>
            <w:hideMark/>
          </w:tcPr>
          <w:p w14:paraId="7A7FF6A8" w14:textId="4D67DA0F" w:rsidR="001E5124" w:rsidRPr="006D7345" w:rsidRDefault="001E5124"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 xml:space="preserve">KP </w:t>
            </w:r>
            <w:r w:rsidR="00724ABB">
              <w:rPr>
                <w:rFonts w:cs="Arial"/>
                <w:sz w:val="20"/>
                <w:szCs w:val="20"/>
                <w:lang w:eastAsia="en-GB"/>
              </w:rPr>
              <w:t>8</w:t>
            </w:r>
            <w:r w:rsidRPr="006D7345">
              <w:rPr>
                <w:rFonts w:cs="Arial"/>
                <w:sz w:val="20"/>
                <w:szCs w:val="20"/>
                <w:lang w:eastAsia="en-GB"/>
              </w:rPr>
              <w:t xml:space="preserve">: Osigurati uvjete za integrirani urbani prijevoz putnika </w:t>
            </w:r>
          </w:p>
        </w:tc>
        <w:tc>
          <w:tcPr>
            <w:tcW w:w="2688" w:type="pct"/>
            <w:vAlign w:val="center"/>
            <w:hideMark/>
          </w:tcPr>
          <w:p w14:paraId="517C4834" w14:textId="54385FB8" w:rsidR="000D7915" w:rsidRDefault="007D1ACE" w:rsidP="006423E7">
            <w:pPr>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2.1</w:t>
            </w:r>
            <w:r w:rsidR="001E5124" w:rsidRPr="006D7345">
              <w:rPr>
                <w:rFonts w:cs="Arial"/>
                <w:sz w:val="20"/>
                <w:szCs w:val="20"/>
                <w:lang w:eastAsia="en-GB"/>
              </w:rPr>
              <w:t>. Donošenje zakonske regulative kojom se uređuje integrirani prijevoz putnika</w:t>
            </w:r>
          </w:p>
          <w:p w14:paraId="77D67B6B" w14:textId="7C20D76B" w:rsidR="001E5124" w:rsidRPr="006D7345" w:rsidRDefault="007D1ACE" w:rsidP="006423E7">
            <w:pPr>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2.2</w:t>
            </w:r>
            <w:r w:rsidR="001E5124" w:rsidRPr="006D7345">
              <w:rPr>
                <w:rFonts w:cs="Arial"/>
                <w:sz w:val="20"/>
                <w:szCs w:val="20"/>
                <w:lang w:eastAsia="en-GB"/>
              </w:rPr>
              <w:t>. Podrška integraciji gradskog</w:t>
            </w:r>
            <w:r w:rsidR="00064ABE">
              <w:rPr>
                <w:rFonts w:cs="Arial"/>
                <w:sz w:val="20"/>
                <w:szCs w:val="20"/>
                <w:lang w:eastAsia="en-GB"/>
              </w:rPr>
              <w:t>a</w:t>
            </w:r>
            <w:r w:rsidR="001E5124" w:rsidRPr="006D7345">
              <w:rPr>
                <w:rFonts w:cs="Arial"/>
                <w:sz w:val="20"/>
                <w:szCs w:val="20"/>
                <w:lang w:eastAsia="en-GB"/>
              </w:rPr>
              <w:t xml:space="preserve"> i prigradskog</w:t>
            </w:r>
            <w:r w:rsidR="00064ABE">
              <w:rPr>
                <w:rFonts w:cs="Arial"/>
                <w:sz w:val="20"/>
                <w:szCs w:val="20"/>
                <w:lang w:eastAsia="en-GB"/>
              </w:rPr>
              <w:t>a</w:t>
            </w:r>
            <w:r w:rsidR="001E5124" w:rsidRPr="006D7345">
              <w:rPr>
                <w:rFonts w:cs="Arial"/>
                <w:sz w:val="20"/>
                <w:szCs w:val="20"/>
                <w:lang w:eastAsia="en-GB"/>
              </w:rPr>
              <w:t xml:space="preserve"> prijevoza</w:t>
            </w:r>
          </w:p>
        </w:tc>
      </w:tr>
      <w:tr w:rsidR="001E5124" w:rsidRPr="006E30EF" w14:paraId="1131CB2A" w14:textId="77777777" w:rsidTr="00AD1046">
        <w:trPr>
          <w:trHeight w:val="900"/>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hideMark/>
          </w:tcPr>
          <w:p w14:paraId="7894E92B" w14:textId="77777777" w:rsidR="001E5124" w:rsidRPr="006D7345" w:rsidRDefault="001E5124" w:rsidP="006423E7">
            <w:pPr>
              <w:jc w:val="center"/>
              <w:rPr>
                <w:rFonts w:cs="Arial"/>
                <w:sz w:val="20"/>
                <w:szCs w:val="20"/>
                <w:lang w:eastAsia="en-GB"/>
              </w:rPr>
            </w:pPr>
          </w:p>
        </w:tc>
        <w:tc>
          <w:tcPr>
            <w:tcW w:w="1352" w:type="pct"/>
            <w:vAlign w:val="center"/>
            <w:hideMark/>
          </w:tcPr>
          <w:p w14:paraId="03C20272" w14:textId="48F0C316" w:rsidR="001E5124" w:rsidRPr="006D7345" w:rsidRDefault="001E5124"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 xml:space="preserve">KP </w:t>
            </w:r>
            <w:r w:rsidR="00724ABB">
              <w:rPr>
                <w:rFonts w:cs="Arial"/>
                <w:sz w:val="20"/>
                <w:szCs w:val="20"/>
                <w:lang w:eastAsia="en-GB"/>
              </w:rPr>
              <w:t>9</w:t>
            </w:r>
            <w:r w:rsidRPr="006D7345">
              <w:rPr>
                <w:rFonts w:cs="Arial"/>
                <w:sz w:val="20"/>
                <w:szCs w:val="20"/>
                <w:lang w:eastAsia="en-GB"/>
              </w:rPr>
              <w:t xml:space="preserve">.: Izgraditi/poboljšati infrastrukturu za </w:t>
            </w:r>
            <w:proofErr w:type="spellStart"/>
            <w:r w:rsidRPr="006D7345">
              <w:rPr>
                <w:rFonts w:cs="Arial"/>
                <w:sz w:val="20"/>
                <w:szCs w:val="20"/>
                <w:lang w:eastAsia="en-GB"/>
              </w:rPr>
              <w:t>intermodalni</w:t>
            </w:r>
            <w:proofErr w:type="spellEnd"/>
            <w:r w:rsidRPr="006D7345">
              <w:rPr>
                <w:rFonts w:cs="Arial"/>
                <w:sz w:val="20"/>
                <w:szCs w:val="20"/>
                <w:lang w:eastAsia="en-GB"/>
              </w:rPr>
              <w:t xml:space="preserve"> prijevoz </w:t>
            </w:r>
          </w:p>
        </w:tc>
        <w:tc>
          <w:tcPr>
            <w:tcW w:w="2688" w:type="pct"/>
            <w:vAlign w:val="center"/>
            <w:hideMark/>
          </w:tcPr>
          <w:p w14:paraId="44E49193" w14:textId="77777777" w:rsidR="001E5124" w:rsidRPr="006E30EF" w:rsidRDefault="007D1ACE" w:rsidP="006423E7">
            <w:pPr>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2.3</w:t>
            </w:r>
            <w:r w:rsidR="001E5124" w:rsidRPr="006D7345">
              <w:rPr>
                <w:rFonts w:cs="Arial"/>
                <w:sz w:val="20"/>
                <w:szCs w:val="20"/>
                <w:lang w:eastAsia="en-GB"/>
              </w:rPr>
              <w:t>. Osigurati pristup željezničkih kolosijeka lukama i zračnim terminalima</w:t>
            </w:r>
          </w:p>
          <w:p w14:paraId="4D3F51CC" w14:textId="66361D75" w:rsidR="001E5124" w:rsidRPr="006D7345" w:rsidRDefault="007D1ACE" w:rsidP="006423E7">
            <w:pPr>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2.4</w:t>
            </w:r>
            <w:r w:rsidR="001E5124" w:rsidRPr="006D7345">
              <w:rPr>
                <w:rFonts w:cs="Arial"/>
                <w:sz w:val="20"/>
                <w:szCs w:val="20"/>
                <w:lang w:eastAsia="en-GB"/>
              </w:rPr>
              <w:t xml:space="preserve">. Unaprjeđenje mreže </w:t>
            </w:r>
            <w:proofErr w:type="spellStart"/>
            <w:r w:rsidR="001E5124" w:rsidRPr="006D7345">
              <w:rPr>
                <w:rFonts w:cs="Arial"/>
                <w:sz w:val="20"/>
                <w:szCs w:val="20"/>
                <w:lang w:eastAsia="en-GB"/>
              </w:rPr>
              <w:t>intermodalnih</w:t>
            </w:r>
            <w:proofErr w:type="spellEnd"/>
            <w:r w:rsidR="001E5124" w:rsidRPr="006D7345">
              <w:rPr>
                <w:rFonts w:cs="Arial"/>
                <w:sz w:val="20"/>
                <w:szCs w:val="20"/>
                <w:lang w:eastAsia="en-GB"/>
              </w:rPr>
              <w:t xml:space="preserve"> terminala s razvojem usluga </w:t>
            </w:r>
          </w:p>
        </w:tc>
      </w:tr>
      <w:tr w:rsidR="001B6BA5" w:rsidRPr="006E30EF" w14:paraId="0100AAF1" w14:textId="77777777" w:rsidTr="001B6BA5">
        <w:trPr>
          <w:trHeight w:val="1320"/>
          <w:jc w:val="center"/>
        </w:trPr>
        <w:tc>
          <w:tcPr>
            <w:cnfStyle w:val="001000000000" w:firstRow="0" w:lastRow="0" w:firstColumn="1" w:lastColumn="0" w:oddVBand="0" w:evenVBand="0" w:oddHBand="0" w:evenHBand="0" w:firstRowFirstColumn="0" w:firstRowLastColumn="0" w:lastRowFirstColumn="0" w:lastRowLastColumn="0"/>
            <w:tcW w:w="960" w:type="pct"/>
            <w:vMerge w:val="restart"/>
            <w:vAlign w:val="center"/>
            <w:hideMark/>
          </w:tcPr>
          <w:p w14:paraId="325D9C78" w14:textId="77777777" w:rsidR="001B6BA5" w:rsidRPr="006E30EF" w:rsidRDefault="001B6BA5" w:rsidP="001B6BA5">
            <w:pPr>
              <w:jc w:val="center"/>
              <w:rPr>
                <w:rFonts w:cs="Arial"/>
                <w:b w:val="0"/>
                <w:bCs w:val="0"/>
                <w:sz w:val="20"/>
                <w:szCs w:val="20"/>
                <w:lang w:eastAsia="en-GB"/>
              </w:rPr>
            </w:pPr>
            <w:r w:rsidRPr="006E30EF">
              <w:rPr>
                <w:rFonts w:cs="Arial"/>
                <w:sz w:val="20"/>
                <w:szCs w:val="20"/>
                <w:lang w:eastAsia="en-GB"/>
              </w:rPr>
              <w:t>SC3.</w:t>
            </w:r>
          </w:p>
          <w:p w14:paraId="4C4862DD" w14:textId="77777777" w:rsidR="001B6BA5" w:rsidRPr="006D7345" w:rsidRDefault="001B6BA5" w:rsidP="001B6BA5">
            <w:pPr>
              <w:jc w:val="center"/>
              <w:rPr>
                <w:rFonts w:cs="Arial"/>
                <w:sz w:val="20"/>
                <w:szCs w:val="20"/>
                <w:lang w:eastAsia="en-GB"/>
              </w:rPr>
            </w:pPr>
            <w:r w:rsidRPr="006D7345">
              <w:rPr>
                <w:rFonts w:cs="Arial"/>
                <w:sz w:val="20"/>
                <w:szCs w:val="20"/>
                <w:lang w:eastAsia="en-GB"/>
              </w:rPr>
              <w:t>SIGURAN I DOSTUPAN ŽELJEZNIČKI SUSTAV</w:t>
            </w:r>
          </w:p>
        </w:tc>
        <w:tc>
          <w:tcPr>
            <w:tcW w:w="1352" w:type="pct"/>
            <w:vAlign w:val="center"/>
          </w:tcPr>
          <w:p w14:paraId="100585C4" w14:textId="6F7ECA2B" w:rsidR="001B6BA5" w:rsidRPr="006D7345" w:rsidRDefault="001B6BA5" w:rsidP="001B6BA5">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 xml:space="preserve">KP </w:t>
            </w:r>
            <w:r w:rsidR="00724ABB">
              <w:rPr>
                <w:rFonts w:cs="Arial"/>
                <w:sz w:val="20"/>
                <w:szCs w:val="20"/>
                <w:lang w:eastAsia="en-GB"/>
              </w:rPr>
              <w:t>10</w:t>
            </w:r>
            <w:r w:rsidRPr="006D7345">
              <w:rPr>
                <w:rFonts w:cs="Arial"/>
                <w:sz w:val="20"/>
                <w:szCs w:val="20"/>
                <w:lang w:eastAsia="en-GB"/>
              </w:rPr>
              <w:t xml:space="preserve">: Osigurati </w:t>
            </w:r>
            <w:proofErr w:type="spellStart"/>
            <w:r w:rsidRPr="006D7345">
              <w:rPr>
                <w:rFonts w:cs="Arial"/>
                <w:sz w:val="20"/>
                <w:szCs w:val="20"/>
                <w:lang w:eastAsia="en-GB"/>
              </w:rPr>
              <w:t>interoperabilnost</w:t>
            </w:r>
            <w:proofErr w:type="spellEnd"/>
            <w:r w:rsidRPr="006D7345">
              <w:rPr>
                <w:rFonts w:cs="Arial"/>
                <w:sz w:val="20"/>
                <w:szCs w:val="20"/>
                <w:lang w:eastAsia="en-GB"/>
              </w:rPr>
              <w:t xml:space="preserve"> željezničke mreže</w:t>
            </w:r>
          </w:p>
        </w:tc>
        <w:tc>
          <w:tcPr>
            <w:tcW w:w="2688" w:type="pct"/>
            <w:vAlign w:val="center"/>
          </w:tcPr>
          <w:p w14:paraId="50A264C5" w14:textId="3E1C9A61" w:rsidR="001B6BA5" w:rsidRPr="006D7345" w:rsidRDefault="00724ABB" w:rsidP="001B6BA5">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3.1</w:t>
            </w:r>
            <w:r w:rsidR="001B6BA5" w:rsidRPr="006D7345">
              <w:rPr>
                <w:rFonts w:cs="Arial"/>
                <w:sz w:val="20"/>
                <w:szCs w:val="20"/>
                <w:lang w:eastAsia="en-GB"/>
              </w:rPr>
              <w:t xml:space="preserve">. Uspostava </w:t>
            </w:r>
            <w:proofErr w:type="spellStart"/>
            <w:r w:rsidR="001B6BA5" w:rsidRPr="006D7345">
              <w:rPr>
                <w:rFonts w:cs="Arial"/>
                <w:sz w:val="20"/>
                <w:szCs w:val="20"/>
                <w:lang w:eastAsia="en-GB"/>
              </w:rPr>
              <w:t>interoperabilnosti</w:t>
            </w:r>
            <w:proofErr w:type="spellEnd"/>
            <w:r w:rsidR="001B6BA5" w:rsidRPr="006D7345">
              <w:rPr>
                <w:rFonts w:cs="Arial"/>
                <w:sz w:val="20"/>
                <w:szCs w:val="20"/>
                <w:lang w:eastAsia="en-GB"/>
              </w:rPr>
              <w:t xml:space="preserve"> željezničkih infrastrukturnih podsustava</w:t>
            </w:r>
          </w:p>
        </w:tc>
      </w:tr>
      <w:tr w:rsidR="001B6BA5" w:rsidRPr="006E30EF" w14:paraId="5ED96180" w14:textId="77777777" w:rsidTr="00AD1046">
        <w:trPr>
          <w:trHeight w:val="1320"/>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tcPr>
          <w:p w14:paraId="26123E5B" w14:textId="77777777" w:rsidR="001B6BA5" w:rsidRPr="006E30EF" w:rsidRDefault="001B6BA5" w:rsidP="001B6BA5">
            <w:pPr>
              <w:jc w:val="center"/>
              <w:rPr>
                <w:rFonts w:cs="Arial"/>
                <w:sz w:val="20"/>
                <w:szCs w:val="20"/>
                <w:lang w:eastAsia="en-GB"/>
              </w:rPr>
            </w:pPr>
          </w:p>
        </w:tc>
        <w:tc>
          <w:tcPr>
            <w:tcW w:w="1352" w:type="pct"/>
            <w:vAlign w:val="center"/>
          </w:tcPr>
          <w:p w14:paraId="24EEF689" w14:textId="798AD39C" w:rsidR="001B6BA5" w:rsidRPr="006D7345" w:rsidRDefault="001B6BA5" w:rsidP="001B6BA5">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 xml:space="preserve">KP </w:t>
            </w:r>
            <w:r w:rsidR="00724ABB">
              <w:rPr>
                <w:rFonts w:cs="Arial"/>
                <w:sz w:val="20"/>
                <w:szCs w:val="20"/>
                <w:lang w:eastAsia="en-GB"/>
              </w:rPr>
              <w:t>11</w:t>
            </w:r>
            <w:r w:rsidRPr="006D7345">
              <w:rPr>
                <w:rFonts w:cs="Arial"/>
                <w:sz w:val="20"/>
                <w:szCs w:val="20"/>
                <w:lang w:eastAsia="en-GB"/>
              </w:rPr>
              <w:t>: Optimizacija i racionalizacija željezničke mreže u skladu s mogućnostima i potrebama jedinica lokalne i regionalne samouprave</w:t>
            </w:r>
          </w:p>
        </w:tc>
        <w:tc>
          <w:tcPr>
            <w:tcW w:w="2688" w:type="pct"/>
            <w:vAlign w:val="center"/>
          </w:tcPr>
          <w:p w14:paraId="7E74B890" w14:textId="4DEFA586" w:rsidR="001B6BA5" w:rsidRDefault="001B6BA5" w:rsidP="001B6BA5">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3</w:t>
            </w:r>
            <w:r w:rsidRPr="006D7345">
              <w:rPr>
                <w:rFonts w:cs="Arial"/>
                <w:sz w:val="20"/>
                <w:szCs w:val="20"/>
                <w:lang w:eastAsia="en-GB"/>
              </w:rPr>
              <w:t>.</w:t>
            </w:r>
            <w:r w:rsidR="00724ABB">
              <w:rPr>
                <w:rFonts w:cs="Arial"/>
                <w:sz w:val="20"/>
                <w:szCs w:val="20"/>
                <w:lang w:eastAsia="en-GB"/>
              </w:rPr>
              <w:t>2</w:t>
            </w:r>
            <w:r w:rsidRPr="006D7345">
              <w:rPr>
                <w:rFonts w:cs="Arial"/>
                <w:sz w:val="20"/>
                <w:szCs w:val="20"/>
                <w:lang w:eastAsia="en-GB"/>
              </w:rPr>
              <w:t xml:space="preserve">. Poboljšati regionalnu i lokalnu povezanost putnika željeznicom </w:t>
            </w:r>
          </w:p>
        </w:tc>
      </w:tr>
      <w:tr w:rsidR="001E5124" w:rsidRPr="006E30EF" w14:paraId="54640055" w14:textId="77777777" w:rsidTr="00AD1046">
        <w:trPr>
          <w:trHeight w:val="1172"/>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hideMark/>
          </w:tcPr>
          <w:p w14:paraId="4B9D4860" w14:textId="77777777" w:rsidR="001E5124" w:rsidRPr="006D7345" w:rsidRDefault="001E5124" w:rsidP="006423E7">
            <w:pPr>
              <w:jc w:val="left"/>
              <w:rPr>
                <w:rFonts w:cs="Arial"/>
                <w:sz w:val="20"/>
                <w:szCs w:val="20"/>
                <w:lang w:eastAsia="en-GB"/>
              </w:rPr>
            </w:pPr>
          </w:p>
        </w:tc>
        <w:tc>
          <w:tcPr>
            <w:tcW w:w="1352" w:type="pct"/>
            <w:vAlign w:val="center"/>
            <w:hideMark/>
          </w:tcPr>
          <w:p w14:paraId="35ED9762" w14:textId="52A0BA08" w:rsidR="001E5124" w:rsidRPr="006D7345" w:rsidRDefault="001E5124"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KP 1</w:t>
            </w:r>
            <w:r w:rsidR="00724ABB">
              <w:rPr>
                <w:rFonts w:cs="Arial"/>
                <w:sz w:val="20"/>
                <w:szCs w:val="20"/>
                <w:lang w:eastAsia="en-GB"/>
              </w:rPr>
              <w:t>2</w:t>
            </w:r>
            <w:r w:rsidRPr="006D7345">
              <w:rPr>
                <w:rFonts w:cs="Arial"/>
                <w:sz w:val="20"/>
                <w:szCs w:val="20"/>
                <w:lang w:eastAsia="en-GB"/>
              </w:rPr>
              <w:t xml:space="preserve">: Unaprijediti tehničke kapacitete u željezničkom </w:t>
            </w:r>
            <w:r w:rsidR="008A3C2F">
              <w:rPr>
                <w:rFonts w:cs="Arial"/>
                <w:sz w:val="20"/>
                <w:szCs w:val="20"/>
                <w:lang w:eastAsia="en-GB"/>
              </w:rPr>
              <w:t>sustav</w:t>
            </w:r>
            <w:r w:rsidRPr="006D7345">
              <w:rPr>
                <w:rFonts w:cs="Arial"/>
                <w:sz w:val="20"/>
                <w:szCs w:val="20"/>
                <w:lang w:eastAsia="en-GB"/>
              </w:rPr>
              <w:t>u</w:t>
            </w:r>
          </w:p>
        </w:tc>
        <w:tc>
          <w:tcPr>
            <w:tcW w:w="2688" w:type="pct"/>
            <w:vAlign w:val="center"/>
            <w:hideMark/>
          </w:tcPr>
          <w:p w14:paraId="76D55AFF" w14:textId="10879876" w:rsidR="001E5124" w:rsidRPr="006E30EF" w:rsidRDefault="007D1ACE"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3</w:t>
            </w:r>
            <w:r w:rsidR="001E5124" w:rsidRPr="006D7345">
              <w:rPr>
                <w:rFonts w:cs="Arial"/>
                <w:sz w:val="20"/>
                <w:szCs w:val="20"/>
                <w:lang w:eastAsia="en-GB"/>
              </w:rPr>
              <w:t>.</w:t>
            </w:r>
            <w:r w:rsidR="00724ABB">
              <w:rPr>
                <w:rFonts w:cs="Arial"/>
                <w:sz w:val="20"/>
                <w:szCs w:val="20"/>
                <w:lang w:eastAsia="en-GB"/>
              </w:rPr>
              <w:t>3</w:t>
            </w:r>
            <w:r w:rsidR="001E5124" w:rsidRPr="006D7345">
              <w:rPr>
                <w:rFonts w:cs="Arial"/>
                <w:sz w:val="20"/>
                <w:szCs w:val="20"/>
                <w:lang w:eastAsia="en-GB"/>
              </w:rPr>
              <w:t>. Poboljšanje tehničke opremljenosti i kapaciteta upravitelja infrastrukture</w:t>
            </w:r>
          </w:p>
          <w:p w14:paraId="0D2EB860" w14:textId="74557F89" w:rsidR="001E5124" w:rsidRPr="006D7345" w:rsidRDefault="007D1ACE"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3</w:t>
            </w:r>
            <w:r w:rsidR="001E5124" w:rsidRPr="006D7345">
              <w:rPr>
                <w:rFonts w:cs="Arial"/>
                <w:sz w:val="20"/>
                <w:szCs w:val="20"/>
                <w:lang w:eastAsia="en-GB"/>
              </w:rPr>
              <w:t>.</w:t>
            </w:r>
            <w:r w:rsidR="00724ABB">
              <w:rPr>
                <w:rFonts w:cs="Arial"/>
                <w:sz w:val="20"/>
                <w:szCs w:val="20"/>
                <w:lang w:eastAsia="en-GB"/>
              </w:rPr>
              <w:t>4</w:t>
            </w:r>
            <w:r w:rsidR="001E5124" w:rsidRPr="006D7345">
              <w:rPr>
                <w:rFonts w:cs="Arial"/>
                <w:sz w:val="20"/>
                <w:szCs w:val="20"/>
                <w:lang w:eastAsia="en-GB"/>
              </w:rPr>
              <w:t>. Ulaganja u objekte za održavanje prijevoznih kapaciteta (logistički centri prijevoznika)</w:t>
            </w:r>
          </w:p>
        </w:tc>
      </w:tr>
      <w:tr w:rsidR="001E5124" w:rsidRPr="006E30EF" w14:paraId="04095040" w14:textId="77777777" w:rsidTr="00AD1046">
        <w:trPr>
          <w:trHeight w:val="1113"/>
          <w:jc w:val="center"/>
        </w:trPr>
        <w:tc>
          <w:tcPr>
            <w:cnfStyle w:val="001000000000" w:firstRow="0" w:lastRow="0" w:firstColumn="1" w:lastColumn="0" w:oddVBand="0" w:evenVBand="0" w:oddHBand="0" w:evenHBand="0" w:firstRowFirstColumn="0" w:firstRowLastColumn="0" w:lastRowFirstColumn="0" w:lastRowLastColumn="0"/>
            <w:tcW w:w="960" w:type="pct"/>
            <w:vMerge/>
            <w:vAlign w:val="center"/>
            <w:hideMark/>
          </w:tcPr>
          <w:p w14:paraId="1BF46FE0" w14:textId="77777777" w:rsidR="001E5124" w:rsidRPr="006D7345" w:rsidRDefault="001E5124" w:rsidP="006423E7">
            <w:pPr>
              <w:jc w:val="left"/>
              <w:rPr>
                <w:rFonts w:cs="Arial"/>
                <w:sz w:val="20"/>
                <w:szCs w:val="20"/>
                <w:lang w:eastAsia="en-GB"/>
              </w:rPr>
            </w:pPr>
          </w:p>
        </w:tc>
        <w:tc>
          <w:tcPr>
            <w:tcW w:w="1352" w:type="pct"/>
            <w:vAlign w:val="center"/>
            <w:hideMark/>
          </w:tcPr>
          <w:p w14:paraId="12629E56" w14:textId="7CF9C437" w:rsidR="001E5124" w:rsidRPr="006D7345" w:rsidRDefault="001E5124"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345">
              <w:rPr>
                <w:rFonts w:cs="Arial"/>
                <w:sz w:val="20"/>
                <w:szCs w:val="20"/>
                <w:lang w:eastAsia="en-GB"/>
              </w:rPr>
              <w:t xml:space="preserve">KP 13: Povećati sigurnost i pouzdanost usluga </w:t>
            </w:r>
            <w:r w:rsidR="00A26104">
              <w:rPr>
                <w:rFonts w:cs="Arial"/>
                <w:sz w:val="20"/>
                <w:szCs w:val="20"/>
                <w:lang w:eastAsia="en-GB"/>
              </w:rPr>
              <w:t xml:space="preserve">željezničkog </w:t>
            </w:r>
            <w:r w:rsidRPr="006D7345">
              <w:rPr>
                <w:rFonts w:cs="Arial"/>
                <w:sz w:val="20"/>
                <w:szCs w:val="20"/>
                <w:lang w:eastAsia="en-GB"/>
              </w:rPr>
              <w:t>prijevoza</w:t>
            </w:r>
          </w:p>
        </w:tc>
        <w:tc>
          <w:tcPr>
            <w:tcW w:w="2688" w:type="pct"/>
            <w:vAlign w:val="center"/>
            <w:hideMark/>
          </w:tcPr>
          <w:p w14:paraId="6C610A81" w14:textId="63362A79" w:rsidR="001E5124" w:rsidRPr="006E30EF" w:rsidRDefault="007D1ACE"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3</w:t>
            </w:r>
            <w:r w:rsidR="001E5124" w:rsidRPr="006D7345">
              <w:rPr>
                <w:rFonts w:cs="Arial"/>
                <w:sz w:val="20"/>
                <w:szCs w:val="20"/>
                <w:lang w:eastAsia="en-GB"/>
              </w:rPr>
              <w:t>.</w:t>
            </w:r>
            <w:r w:rsidR="00724ABB">
              <w:rPr>
                <w:rFonts w:cs="Arial"/>
                <w:sz w:val="20"/>
                <w:szCs w:val="20"/>
                <w:lang w:eastAsia="en-GB"/>
              </w:rPr>
              <w:t>5</w:t>
            </w:r>
            <w:r w:rsidR="001E5124" w:rsidRPr="006D7345">
              <w:rPr>
                <w:rFonts w:cs="Arial"/>
                <w:sz w:val="20"/>
                <w:szCs w:val="20"/>
                <w:lang w:eastAsia="en-GB"/>
              </w:rPr>
              <w:t>. Uvođenje ERTMS</w:t>
            </w:r>
            <w:r w:rsidR="00064ABE">
              <w:rPr>
                <w:rFonts w:cs="Arial"/>
                <w:sz w:val="20"/>
                <w:szCs w:val="20"/>
                <w:lang w:eastAsia="en-GB"/>
              </w:rPr>
              <w:t>-a</w:t>
            </w:r>
          </w:p>
          <w:p w14:paraId="7072ED5F" w14:textId="4996117E" w:rsidR="001E5124" w:rsidRPr="006D7345" w:rsidRDefault="007D1ACE" w:rsidP="006423E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3</w:t>
            </w:r>
            <w:r w:rsidR="001E5124" w:rsidRPr="006D7345">
              <w:rPr>
                <w:rFonts w:cs="Arial"/>
                <w:sz w:val="20"/>
                <w:szCs w:val="20"/>
                <w:lang w:eastAsia="en-GB"/>
              </w:rPr>
              <w:t>.</w:t>
            </w:r>
            <w:r w:rsidR="00724ABB">
              <w:rPr>
                <w:rFonts w:cs="Arial"/>
                <w:sz w:val="20"/>
                <w:szCs w:val="20"/>
                <w:lang w:eastAsia="en-GB"/>
              </w:rPr>
              <w:t>6</w:t>
            </w:r>
            <w:r w:rsidR="001E5124" w:rsidRPr="006D7345">
              <w:rPr>
                <w:rFonts w:cs="Arial"/>
                <w:sz w:val="20"/>
                <w:szCs w:val="20"/>
                <w:lang w:eastAsia="en-GB"/>
              </w:rPr>
              <w:t>. Uvođenje središnjeg</w:t>
            </w:r>
            <w:r w:rsidR="00064ABE">
              <w:rPr>
                <w:rFonts w:cs="Arial"/>
                <w:sz w:val="20"/>
                <w:szCs w:val="20"/>
                <w:lang w:eastAsia="en-GB"/>
              </w:rPr>
              <w:t>a</w:t>
            </w:r>
            <w:r w:rsidR="001E5124" w:rsidRPr="006D7345">
              <w:rPr>
                <w:rFonts w:cs="Arial"/>
                <w:sz w:val="20"/>
                <w:szCs w:val="20"/>
                <w:lang w:eastAsia="en-GB"/>
              </w:rPr>
              <w:t xml:space="preserve"> upravljanja prometom (centri središnjeg</w:t>
            </w:r>
            <w:r w:rsidR="00064ABE">
              <w:rPr>
                <w:rFonts w:cs="Arial"/>
                <w:sz w:val="20"/>
                <w:szCs w:val="20"/>
                <w:lang w:eastAsia="en-GB"/>
              </w:rPr>
              <w:t>a</w:t>
            </w:r>
            <w:r w:rsidR="001E5124" w:rsidRPr="006D7345">
              <w:rPr>
                <w:rFonts w:cs="Arial"/>
                <w:sz w:val="20"/>
                <w:szCs w:val="20"/>
                <w:lang w:eastAsia="en-GB"/>
              </w:rPr>
              <w:t xml:space="preserve"> upravljanja prometom)</w:t>
            </w:r>
          </w:p>
        </w:tc>
      </w:tr>
      <w:bookmarkEnd w:id="62"/>
    </w:tbl>
    <w:p w14:paraId="745848BD" w14:textId="075B5DED" w:rsidR="000D7915" w:rsidRPr="00717DC5" w:rsidRDefault="000D7915" w:rsidP="00590528"/>
    <w:p w14:paraId="79EB8247" w14:textId="77777777" w:rsidR="005B4197" w:rsidRDefault="005B4197" w:rsidP="005B4197">
      <w:pPr>
        <w:pStyle w:val="Naslov3"/>
      </w:pPr>
      <w:bookmarkStart w:id="63" w:name="_Toc117503933"/>
      <w:r>
        <w:t>Ključna područja intervencije za Strateški cilj 1: Održiv i konkurentan željeznički sustav</w:t>
      </w:r>
      <w:bookmarkEnd w:id="63"/>
    </w:p>
    <w:tbl>
      <w:tblPr>
        <w:tblStyle w:val="Svijetlatablicareetke-isticanje1"/>
        <w:tblW w:w="0" w:type="auto"/>
        <w:tblLook w:val="04A0" w:firstRow="1" w:lastRow="0" w:firstColumn="1" w:lastColumn="0" w:noHBand="0" w:noVBand="1"/>
      </w:tblPr>
      <w:tblGrid>
        <w:gridCol w:w="8996"/>
      </w:tblGrid>
      <w:tr w:rsidR="004C5A9B" w:rsidRPr="00044742" w14:paraId="0A90E064" w14:textId="77777777" w:rsidTr="00AD1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Pr>
          <w:p w14:paraId="5AF1D54D" w14:textId="77777777" w:rsidR="004C5A9B" w:rsidRPr="00044742" w:rsidRDefault="004C5A9B" w:rsidP="006423E7">
            <w:pPr>
              <w:jc w:val="center"/>
              <w:rPr>
                <w:rFonts w:cs="Arial"/>
              </w:rPr>
            </w:pPr>
            <w:r w:rsidRPr="00044742">
              <w:rPr>
                <w:rFonts w:cs="Arial"/>
              </w:rPr>
              <w:t>Ključna područja intervencije</w:t>
            </w:r>
          </w:p>
        </w:tc>
      </w:tr>
      <w:tr w:rsidR="00672556" w:rsidRPr="00044742" w14:paraId="6F34DBF3"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72FD01A4" w14:textId="1D29F4FA" w:rsidR="00672556" w:rsidRPr="00AD1046" w:rsidRDefault="00672556" w:rsidP="00D50F80">
            <w:pPr>
              <w:rPr>
                <w:rFonts w:cs="Arial"/>
                <w:b w:val="0"/>
                <w:bCs w:val="0"/>
              </w:rPr>
            </w:pPr>
            <w:r w:rsidRPr="00AD1046">
              <w:rPr>
                <w:rFonts w:cs="Arial"/>
                <w:b w:val="0"/>
                <w:bCs w:val="0"/>
              </w:rPr>
              <w:t>1.1. Izmjenama zakonodavnog</w:t>
            </w:r>
            <w:r w:rsidR="00064ABE">
              <w:rPr>
                <w:rFonts w:cs="Arial"/>
                <w:b w:val="0"/>
                <w:bCs w:val="0"/>
              </w:rPr>
              <w:t>a</w:t>
            </w:r>
            <w:r w:rsidRPr="00AD1046">
              <w:rPr>
                <w:rFonts w:cs="Arial"/>
                <w:b w:val="0"/>
                <w:bCs w:val="0"/>
              </w:rPr>
              <w:t xml:space="preserve"> okvira ubrzati pripremu i provedbu projekata modernizacije željezničke infrastrukture</w:t>
            </w:r>
          </w:p>
        </w:tc>
      </w:tr>
      <w:tr w:rsidR="00672556" w:rsidRPr="00044742" w14:paraId="08ED2440"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59E6DE5B" w14:textId="438B9984" w:rsidR="00672556" w:rsidRPr="00AD1046" w:rsidRDefault="00672556" w:rsidP="00D50F80">
            <w:pPr>
              <w:rPr>
                <w:rFonts w:cs="Arial"/>
                <w:b w:val="0"/>
                <w:bCs w:val="0"/>
              </w:rPr>
            </w:pPr>
            <w:r w:rsidRPr="00AD1046">
              <w:rPr>
                <w:rFonts w:cs="Arial"/>
                <w:b w:val="0"/>
                <w:bCs w:val="0"/>
              </w:rPr>
              <w:t xml:space="preserve">1.2. Uspostavljanje </w:t>
            </w:r>
            <w:r w:rsidR="00921E86">
              <w:rPr>
                <w:rFonts w:cs="Arial"/>
                <w:b w:val="0"/>
                <w:bCs w:val="0"/>
              </w:rPr>
              <w:t>adekvatnog</w:t>
            </w:r>
            <w:r w:rsidRPr="00AD1046">
              <w:rPr>
                <w:rFonts w:cs="Arial"/>
                <w:b w:val="0"/>
                <w:bCs w:val="0"/>
              </w:rPr>
              <w:t xml:space="preserve"> izvora financiranja modernizacije, obnove i održavanja postojeće željezničke infrastrukture</w:t>
            </w:r>
          </w:p>
        </w:tc>
      </w:tr>
      <w:tr w:rsidR="00672556" w:rsidRPr="00044742" w14:paraId="3356337E"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0C9460E7" w14:textId="77777777" w:rsidR="00672556" w:rsidRPr="00AD1046" w:rsidRDefault="00672556" w:rsidP="00D50F80">
            <w:pPr>
              <w:rPr>
                <w:rFonts w:cs="Arial"/>
                <w:b w:val="0"/>
                <w:bCs w:val="0"/>
              </w:rPr>
            </w:pPr>
            <w:r w:rsidRPr="00AD1046">
              <w:rPr>
                <w:rFonts w:cs="Arial"/>
                <w:b w:val="0"/>
                <w:bCs w:val="0"/>
              </w:rPr>
              <w:t>1.3. Ulaganja u modernizaciju i obnovu željezničke mreže</w:t>
            </w:r>
          </w:p>
        </w:tc>
      </w:tr>
      <w:tr w:rsidR="00672556" w:rsidRPr="00044742" w14:paraId="2A077B1D"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0D023DBF" w14:textId="77777777" w:rsidR="00672556" w:rsidRPr="00AD1046" w:rsidRDefault="00672556" w:rsidP="00D50F80">
            <w:pPr>
              <w:rPr>
                <w:rFonts w:cs="Arial"/>
                <w:b w:val="0"/>
                <w:bCs w:val="0"/>
              </w:rPr>
            </w:pPr>
            <w:r w:rsidRPr="00AD1046">
              <w:rPr>
                <w:rFonts w:cs="Arial"/>
                <w:b w:val="0"/>
                <w:bCs w:val="0"/>
              </w:rPr>
              <w:t>1.4. Nabava suvremenih željezničkih vučnih i vučenih vozila</w:t>
            </w:r>
          </w:p>
        </w:tc>
      </w:tr>
      <w:tr w:rsidR="00672556" w:rsidRPr="00044742" w14:paraId="4849D37D"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7C0AE03F" w14:textId="5DFD591A" w:rsidR="00672556" w:rsidRPr="00AD1046" w:rsidRDefault="00DD7494" w:rsidP="00D50F80">
            <w:pPr>
              <w:rPr>
                <w:rFonts w:cs="Arial"/>
                <w:b w:val="0"/>
                <w:bCs w:val="0"/>
              </w:rPr>
            </w:pPr>
            <w:r w:rsidRPr="00DD7494">
              <w:rPr>
                <w:rFonts w:cs="Arial"/>
                <w:b w:val="0"/>
                <w:bCs w:val="0"/>
              </w:rPr>
              <w:t>1.5. Poboljšanje usluga javnog</w:t>
            </w:r>
            <w:r w:rsidR="00064ABE">
              <w:rPr>
                <w:rFonts w:cs="Arial"/>
                <w:b w:val="0"/>
                <w:bCs w:val="0"/>
              </w:rPr>
              <w:t>a</w:t>
            </w:r>
            <w:r w:rsidRPr="00DD7494">
              <w:rPr>
                <w:rFonts w:cs="Arial"/>
                <w:b w:val="0"/>
                <w:bCs w:val="0"/>
              </w:rPr>
              <w:t xml:space="preserve"> putničkog prijevoza prilagođenih zahtjevima tržišta</w:t>
            </w:r>
          </w:p>
        </w:tc>
      </w:tr>
      <w:tr w:rsidR="00DD7494" w:rsidRPr="00044742" w14:paraId="09BB87A6"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721AD072" w14:textId="4015B855" w:rsidR="00DD7494" w:rsidRPr="00AD1046" w:rsidRDefault="00DD7494" w:rsidP="00D50F80">
            <w:pPr>
              <w:rPr>
                <w:rFonts w:cs="Arial"/>
                <w:b w:val="0"/>
                <w:bCs w:val="0"/>
              </w:rPr>
            </w:pPr>
            <w:r w:rsidRPr="00DD7494">
              <w:rPr>
                <w:rFonts w:cs="Arial"/>
                <w:b w:val="0"/>
                <w:bCs w:val="0"/>
              </w:rPr>
              <w:t>1.6. Rješavanje problematike uskih grla</w:t>
            </w:r>
          </w:p>
        </w:tc>
      </w:tr>
      <w:tr w:rsidR="00DD7494" w:rsidRPr="00044742" w14:paraId="3D61F767"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453FD883" w14:textId="6C857067" w:rsidR="00DD7494" w:rsidRPr="00AD1046" w:rsidRDefault="00DD7494" w:rsidP="00D50F80">
            <w:pPr>
              <w:rPr>
                <w:rFonts w:cs="Arial"/>
                <w:b w:val="0"/>
                <w:bCs w:val="0"/>
              </w:rPr>
            </w:pPr>
            <w:r w:rsidRPr="00DD7494">
              <w:rPr>
                <w:rFonts w:cs="Arial"/>
                <w:b w:val="0"/>
                <w:bCs w:val="0"/>
              </w:rPr>
              <w:t>1.7. Povećanje energetske učinkovitosti željezničke infrastrukture</w:t>
            </w:r>
          </w:p>
        </w:tc>
      </w:tr>
      <w:tr w:rsidR="00DD7494" w:rsidRPr="00044742" w14:paraId="4F71C770"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77B40005" w14:textId="1139EF77" w:rsidR="00DD7494" w:rsidRPr="00AD1046" w:rsidRDefault="00DD7494" w:rsidP="00D50F80">
            <w:pPr>
              <w:rPr>
                <w:rFonts w:cs="Arial"/>
                <w:b w:val="0"/>
                <w:bCs w:val="0"/>
              </w:rPr>
            </w:pPr>
            <w:r w:rsidRPr="00DD7494">
              <w:rPr>
                <w:rFonts w:cs="Arial"/>
                <w:b w:val="0"/>
                <w:bCs w:val="0"/>
              </w:rPr>
              <w:t xml:space="preserve">1.8. Optimizacija upravljačkih i organizacijskih funkcija </w:t>
            </w:r>
            <w:r w:rsidR="00A26104">
              <w:rPr>
                <w:rFonts w:cs="Arial"/>
                <w:b w:val="0"/>
                <w:bCs w:val="0"/>
              </w:rPr>
              <w:t xml:space="preserve">željezničkog </w:t>
            </w:r>
            <w:r w:rsidRPr="00DD7494">
              <w:rPr>
                <w:rFonts w:cs="Arial"/>
                <w:b w:val="0"/>
                <w:bCs w:val="0"/>
              </w:rPr>
              <w:t>sustava</w:t>
            </w:r>
          </w:p>
        </w:tc>
      </w:tr>
      <w:tr w:rsidR="00DD7494" w:rsidRPr="00044742" w14:paraId="6F66D045"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64B0D84C" w14:textId="2BF2F180" w:rsidR="00DD7494" w:rsidRPr="00AD1046" w:rsidRDefault="00DD7494" w:rsidP="00D50F80">
            <w:pPr>
              <w:rPr>
                <w:rFonts w:cs="Arial"/>
                <w:b w:val="0"/>
                <w:bCs w:val="0"/>
              </w:rPr>
            </w:pPr>
            <w:r w:rsidRPr="00DD7494">
              <w:rPr>
                <w:rFonts w:cs="Arial"/>
                <w:b w:val="0"/>
                <w:bCs w:val="0"/>
              </w:rPr>
              <w:t>1.9. Usklađivanje poslovnih planova željezničkih društava i strateškog</w:t>
            </w:r>
            <w:r w:rsidR="00064ABE">
              <w:rPr>
                <w:rFonts w:cs="Arial"/>
                <w:b w:val="0"/>
                <w:bCs w:val="0"/>
              </w:rPr>
              <w:t>a</w:t>
            </w:r>
            <w:r w:rsidRPr="00DD7494">
              <w:rPr>
                <w:rFonts w:cs="Arial"/>
                <w:b w:val="0"/>
                <w:bCs w:val="0"/>
              </w:rPr>
              <w:t xml:space="preserve"> okvira za razvoj željeznice</w:t>
            </w:r>
          </w:p>
        </w:tc>
      </w:tr>
      <w:tr w:rsidR="00DD7494" w:rsidRPr="00044742" w14:paraId="181DAFFC"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3A70E569" w14:textId="10F4831B" w:rsidR="00DD7494" w:rsidRPr="00AD1046" w:rsidRDefault="00DD7494" w:rsidP="00D50F80">
            <w:pPr>
              <w:rPr>
                <w:rFonts w:cs="Arial"/>
                <w:b w:val="0"/>
                <w:bCs w:val="0"/>
              </w:rPr>
            </w:pPr>
            <w:r w:rsidRPr="00DD7494">
              <w:rPr>
                <w:rFonts w:cs="Arial"/>
                <w:b w:val="0"/>
                <w:bCs w:val="0"/>
              </w:rPr>
              <w:t>1.10. Gospodarsko iskorištavanje suvišne željezničke infrastrukture</w:t>
            </w:r>
          </w:p>
        </w:tc>
      </w:tr>
      <w:tr w:rsidR="00DD7494" w:rsidRPr="00044742" w14:paraId="3152268D"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100F2D86" w14:textId="22278DB3" w:rsidR="00DD7494" w:rsidRPr="00AD1046" w:rsidRDefault="00DD7494" w:rsidP="00D50F80">
            <w:pPr>
              <w:rPr>
                <w:rFonts w:cs="Arial"/>
                <w:b w:val="0"/>
                <w:bCs w:val="0"/>
              </w:rPr>
            </w:pPr>
            <w:r w:rsidRPr="00DD7494">
              <w:rPr>
                <w:rFonts w:cs="Arial"/>
                <w:b w:val="0"/>
                <w:bCs w:val="0"/>
              </w:rPr>
              <w:t>1.11. Pronalaženje strateškog</w:t>
            </w:r>
            <w:r w:rsidR="00064ABE">
              <w:rPr>
                <w:rFonts w:cs="Arial"/>
                <w:b w:val="0"/>
                <w:bCs w:val="0"/>
              </w:rPr>
              <w:t>a</w:t>
            </w:r>
            <w:r w:rsidRPr="00DD7494">
              <w:rPr>
                <w:rFonts w:cs="Arial"/>
                <w:b w:val="0"/>
                <w:bCs w:val="0"/>
              </w:rPr>
              <w:t xml:space="preserve"> partnera za društvo HŽ </w:t>
            </w:r>
            <w:proofErr w:type="spellStart"/>
            <w:r w:rsidRPr="00DD7494">
              <w:rPr>
                <w:rFonts w:cs="Arial"/>
                <w:b w:val="0"/>
                <w:bCs w:val="0"/>
              </w:rPr>
              <w:t>Cargo</w:t>
            </w:r>
            <w:proofErr w:type="spellEnd"/>
          </w:p>
        </w:tc>
      </w:tr>
      <w:tr w:rsidR="00672556" w:rsidRPr="00044742" w14:paraId="5320CF4E"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53432CF7" w14:textId="6273C977" w:rsidR="00672556" w:rsidRPr="00AD1046" w:rsidRDefault="00DD7494" w:rsidP="00D50F80">
            <w:pPr>
              <w:rPr>
                <w:rFonts w:cs="Arial"/>
                <w:b w:val="0"/>
                <w:bCs w:val="0"/>
              </w:rPr>
            </w:pPr>
            <w:r w:rsidRPr="00DD7494">
              <w:rPr>
                <w:rFonts w:cs="Arial"/>
                <w:b w:val="0"/>
                <w:bCs w:val="0"/>
              </w:rPr>
              <w:t>1.12. Poticanje većeg</w:t>
            </w:r>
            <w:r w:rsidR="00064ABE">
              <w:rPr>
                <w:rFonts w:cs="Arial"/>
                <w:b w:val="0"/>
                <w:bCs w:val="0"/>
              </w:rPr>
              <w:t>a</w:t>
            </w:r>
            <w:r w:rsidRPr="00DD7494">
              <w:rPr>
                <w:rFonts w:cs="Arial"/>
                <w:b w:val="0"/>
                <w:bCs w:val="0"/>
              </w:rPr>
              <w:t xml:space="preserve"> korištenja prijevoza željeznicom</w:t>
            </w:r>
          </w:p>
        </w:tc>
      </w:tr>
      <w:tr w:rsidR="00DD7494" w:rsidRPr="00044742" w14:paraId="057F7F7D"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2CBDB96E" w14:textId="2ADBAF69" w:rsidR="00DD7494" w:rsidRPr="00DD7494" w:rsidRDefault="00DD7494" w:rsidP="00DD7494">
            <w:pPr>
              <w:rPr>
                <w:rFonts w:cs="Arial"/>
                <w:b w:val="0"/>
                <w:bCs w:val="0"/>
              </w:rPr>
            </w:pPr>
            <w:r w:rsidRPr="00DD7494">
              <w:rPr>
                <w:rFonts w:cs="Arial"/>
                <w:b w:val="0"/>
                <w:bCs w:val="0"/>
              </w:rPr>
              <w:lastRenderedPageBreak/>
              <w:t>1.13. Uvođenje naprednih sustava upravljanja ljudskim resursima</w:t>
            </w:r>
          </w:p>
        </w:tc>
      </w:tr>
      <w:tr w:rsidR="00DD7494" w:rsidRPr="00044742" w14:paraId="54DC6B57"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074A9FAD" w14:textId="48E52490" w:rsidR="00DD7494" w:rsidRPr="00DD7494" w:rsidRDefault="00DD7494" w:rsidP="00DD7494">
            <w:pPr>
              <w:rPr>
                <w:rFonts w:cs="Arial"/>
                <w:b w:val="0"/>
                <w:bCs w:val="0"/>
              </w:rPr>
            </w:pPr>
            <w:r w:rsidRPr="00DD7494">
              <w:rPr>
                <w:rFonts w:cs="Arial"/>
                <w:b w:val="0"/>
                <w:bCs w:val="0"/>
              </w:rPr>
              <w:t xml:space="preserve">1.14. Provedba programa stipendiranja za osobe koje se obrazuju za rad u željezničkom sustavu </w:t>
            </w:r>
          </w:p>
        </w:tc>
      </w:tr>
      <w:tr w:rsidR="00DD7494" w:rsidRPr="00044742" w14:paraId="7D8E1257"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270ECAFD" w14:textId="19B884DA" w:rsidR="00DD7494" w:rsidRPr="00DD7494" w:rsidRDefault="00DD7494" w:rsidP="00DD7494">
            <w:pPr>
              <w:rPr>
                <w:rFonts w:cs="Arial"/>
                <w:b w:val="0"/>
                <w:bCs w:val="0"/>
              </w:rPr>
            </w:pPr>
            <w:r w:rsidRPr="00DD7494">
              <w:rPr>
                <w:rFonts w:cs="Arial"/>
                <w:b w:val="0"/>
                <w:bCs w:val="0"/>
              </w:rPr>
              <w:t>1.15. Modernizacija studijskih i obrazovnih programa za osposobljavanje u željezničkom sustavu</w:t>
            </w:r>
          </w:p>
        </w:tc>
      </w:tr>
      <w:tr w:rsidR="00DD7494" w:rsidRPr="00044742" w14:paraId="3551CF05"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4E6289EB" w14:textId="0402A6D8" w:rsidR="00DD7494" w:rsidRPr="00DD7494" w:rsidRDefault="00DD7494" w:rsidP="00DD7494">
            <w:pPr>
              <w:rPr>
                <w:rFonts w:cs="Arial"/>
                <w:b w:val="0"/>
                <w:bCs w:val="0"/>
              </w:rPr>
            </w:pPr>
            <w:r w:rsidRPr="00DD7494">
              <w:rPr>
                <w:rFonts w:cs="Arial"/>
                <w:b w:val="0"/>
                <w:bCs w:val="0"/>
              </w:rPr>
              <w:t xml:space="preserve">1.16. Jačanje ljudskih potencijala u okviru </w:t>
            </w:r>
            <w:r w:rsidR="00A26104">
              <w:rPr>
                <w:rFonts w:cs="Arial"/>
                <w:b w:val="0"/>
                <w:bCs w:val="0"/>
              </w:rPr>
              <w:t xml:space="preserve">željezničkog </w:t>
            </w:r>
            <w:r w:rsidRPr="00DD7494">
              <w:rPr>
                <w:rFonts w:cs="Arial"/>
                <w:b w:val="0"/>
                <w:bCs w:val="0"/>
              </w:rPr>
              <w:t>sustava (centri kompetentnosti)</w:t>
            </w:r>
          </w:p>
        </w:tc>
      </w:tr>
      <w:tr w:rsidR="00672556" w:rsidRPr="00044742" w14:paraId="241DE5C5" w14:textId="77777777" w:rsidTr="00AD1046">
        <w:tc>
          <w:tcPr>
            <w:cnfStyle w:val="001000000000" w:firstRow="0" w:lastRow="0" w:firstColumn="1" w:lastColumn="0" w:oddVBand="0" w:evenVBand="0" w:oddHBand="0" w:evenHBand="0" w:firstRowFirstColumn="0" w:firstRowLastColumn="0" w:lastRowFirstColumn="0" w:lastRowLastColumn="0"/>
            <w:tcW w:w="8996" w:type="dxa"/>
          </w:tcPr>
          <w:p w14:paraId="1E7FB3B5" w14:textId="10DF1D48" w:rsidR="00672556" w:rsidRPr="00AD1046" w:rsidRDefault="00DD7494" w:rsidP="00D50F80">
            <w:pPr>
              <w:rPr>
                <w:rFonts w:cs="Arial"/>
                <w:b w:val="0"/>
                <w:bCs w:val="0"/>
              </w:rPr>
            </w:pPr>
            <w:r w:rsidRPr="00DD7494">
              <w:rPr>
                <w:rFonts w:cs="Arial"/>
                <w:b w:val="0"/>
                <w:bCs w:val="0"/>
              </w:rPr>
              <w:t>1.17. Usvajanje smjernica za korporativno upravljanje OECD-a u društvima u željezničkom sustavu</w:t>
            </w:r>
          </w:p>
        </w:tc>
      </w:tr>
    </w:tbl>
    <w:p w14:paraId="6332BFAA" w14:textId="0E2C88C4" w:rsidR="00672556" w:rsidRPr="00DA3E3D" w:rsidRDefault="00672556" w:rsidP="00DA3E3D">
      <w:pPr>
        <w:pStyle w:val="Naslov4"/>
      </w:pPr>
      <w:r w:rsidRPr="00DA3E3D">
        <w:t>Izmjenama zakonodavnog</w:t>
      </w:r>
      <w:r w:rsidR="00F51086">
        <w:t>a</w:t>
      </w:r>
      <w:r w:rsidRPr="00DA3E3D">
        <w:t xml:space="preserve"> okvira ubrzati pripremu i provedbu projekata modernizacije željezničke infrastrukture</w:t>
      </w:r>
    </w:p>
    <w:tbl>
      <w:tblPr>
        <w:tblStyle w:val="Svijetlatablicareetke-isticanje1"/>
        <w:tblW w:w="9493" w:type="dxa"/>
        <w:tblLook w:val="04A0" w:firstRow="1" w:lastRow="0" w:firstColumn="1" w:lastColumn="0" w:noHBand="0" w:noVBand="1"/>
      </w:tblPr>
      <w:tblGrid>
        <w:gridCol w:w="2263"/>
        <w:gridCol w:w="7230"/>
      </w:tblGrid>
      <w:tr w:rsidR="00ED2462" w:rsidRPr="00044742" w14:paraId="036AA63F" w14:textId="77777777" w:rsidTr="00AD1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CEFB94C" w14:textId="77777777" w:rsidR="00ED2462" w:rsidRPr="00044742" w:rsidRDefault="00ED2462" w:rsidP="00ED2462">
            <w:pPr>
              <w:rPr>
                <w:rFonts w:cs="Arial"/>
                <w:b w:val="0"/>
                <w:bCs w:val="0"/>
              </w:rPr>
            </w:pPr>
            <w:r w:rsidRPr="00044742">
              <w:rPr>
                <w:rFonts w:cs="Arial"/>
              </w:rPr>
              <w:t>Opis</w:t>
            </w:r>
          </w:p>
        </w:tc>
        <w:tc>
          <w:tcPr>
            <w:tcW w:w="7230" w:type="dxa"/>
          </w:tcPr>
          <w:p w14:paraId="03A4589A" w14:textId="6D179077" w:rsidR="0014033A" w:rsidRDefault="0014033A" w:rsidP="00ED2462">
            <w:pPr>
              <w:cnfStyle w:val="100000000000" w:firstRow="1" w:lastRow="0" w:firstColumn="0" w:lastColumn="0" w:oddVBand="0" w:evenVBand="0" w:oddHBand="0" w:evenHBand="0" w:firstRowFirstColumn="0" w:firstRowLastColumn="0" w:lastRowFirstColumn="0" w:lastRowLastColumn="0"/>
              <w:rPr>
                <w:rFonts w:cs="Arial"/>
              </w:rPr>
            </w:pPr>
            <w:r w:rsidRPr="0014033A">
              <w:rPr>
                <w:rFonts w:cs="Arial"/>
                <w:b w:val="0"/>
                <w:bCs w:val="0"/>
              </w:rPr>
              <w:t>Projektni ciklusi u željezničkom sustavu okarakterizirani su vrlo dugim vremenskim razdobljima kroz koje se projekt odvija te će se stoga unaprijediti zakonodavni i institucionalni okvir u svrhu smanjenja administrativnih i institucionalnih prepreka</w:t>
            </w:r>
            <w:r w:rsidR="00F51086">
              <w:rPr>
                <w:rFonts w:cs="Arial"/>
                <w:b w:val="0"/>
                <w:bCs w:val="0"/>
              </w:rPr>
              <w:t xml:space="preserve">. </w:t>
            </w:r>
            <w:r w:rsidRPr="0014033A">
              <w:rPr>
                <w:rFonts w:cs="Arial"/>
                <w:b w:val="0"/>
                <w:bCs w:val="0"/>
              </w:rPr>
              <w:t>Iz važećeg</w:t>
            </w:r>
            <w:r w:rsidR="00F51086">
              <w:rPr>
                <w:rFonts w:cs="Arial"/>
                <w:b w:val="0"/>
                <w:bCs w:val="0"/>
              </w:rPr>
              <w:t>a</w:t>
            </w:r>
            <w:r w:rsidRPr="0014033A">
              <w:rPr>
                <w:rFonts w:cs="Arial"/>
                <w:b w:val="0"/>
                <w:bCs w:val="0"/>
              </w:rPr>
              <w:t xml:space="preserve"> zakonodavnog okvira izdvajaju se linijski infrastrukturni projekti od interesa za RH kao zasebna kategorij</w:t>
            </w:r>
            <w:r w:rsidR="00F51086">
              <w:rPr>
                <w:rFonts w:cs="Arial"/>
                <w:b w:val="0"/>
                <w:bCs w:val="0"/>
              </w:rPr>
              <w:t>a</w:t>
            </w:r>
            <w:r w:rsidRPr="0014033A">
              <w:rPr>
                <w:rFonts w:cs="Arial"/>
                <w:b w:val="0"/>
                <w:bCs w:val="0"/>
              </w:rPr>
              <w:t xml:space="preserve"> kako bi se maksimalno ubrzala realizacija takvih projekata, a u skladu s važećim direktivama. </w:t>
            </w:r>
          </w:p>
          <w:p w14:paraId="20599BE4" w14:textId="09435446" w:rsidR="00ED2462" w:rsidRPr="005625D4" w:rsidRDefault="00F51086"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S o</w:t>
            </w:r>
            <w:r w:rsidR="00ED2462" w:rsidRPr="005625D4">
              <w:rPr>
                <w:rFonts w:cs="Arial"/>
                <w:b w:val="0"/>
                <w:bCs w:val="0"/>
              </w:rPr>
              <w:t xml:space="preserve">bzirom na važeći zakonodavni okvir, </w:t>
            </w:r>
            <w:r w:rsidR="00BE1D3B" w:rsidRPr="00BE1D3B">
              <w:rPr>
                <w:rFonts w:cs="Arial"/>
                <w:b w:val="0"/>
                <w:bCs w:val="0"/>
              </w:rPr>
              <w:t xml:space="preserve">i potrebu izrade nedostajućih stručnih podloga, analiza, studijske dokumentacije i detaljnijih tehničkih razrada vezanih za </w:t>
            </w:r>
            <w:r w:rsidR="00BE1D3B">
              <w:rPr>
                <w:rFonts w:cs="Arial"/>
                <w:b w:val="0"/>
                <w:bCs w:val="0"/>
              </w:rPr>
              <w:t xml:space="preserve">velike </w:t>
            </w:r>
            <w:r w:rsidR="00BE1D3B" w:rsidRPr="00BE1D3B">
              <w:rPr>
                <w:rFonts w:cs="Arial"/>
                <w:b w:val="0"/>
                <w:bCs w:val="0"/>
              </w:rPr>
              <w:t>željezničke infrastruktur</w:t>
            </w:r>
            <w:r w:rsidR="00BE1D3B">
              <w:rPr>
                <w:rFonts w:cs="Arial"/>
                <w:b w:val="0"/>
                <w:bCs w:val="0"/>
              </w:rPr>
              <w:t>ne projekte,</w:t>
            </w:r>
            <w:r w:rsidR="00BE1D3B" w:rsidRPr="00BE1D3B">
              <w:rPr>
                <w:rFonts w:cs="Arial"/>
                <w:b w:val="0"/>
                <w:bCs w:val="0"/>
              </w:rPr>
              <w:t xml:space="preserve"> </w:t>
            </w:r>
            <w:r w:rsidR="00ED2462" w:rsidRPr="005625D4">
              <w:rPr>
                <w:rFonts w:cs="Arial"/>
                <w:b w:val="0"/>
                <w:bCs w:val="0"/>
              </w:rPr>
              <w:t>priprema projekta za radove traje u prosjeku 8 do 9 godina, a što iziskuje velike napore HŽI</w:t>
            </w:r>
            <w:r>
              <w:rPr>
                <w:rFonts w:cs="Arial"/>
                <w:b w:val="0"/>
                <w:bCs w:val="0"/>
              </w:rPr>
              <w:t>-ja</w:t>
            </w:r>
            <w:r w:rsidR="00ED2462" w:rsidRPr="005625D4">
              <w:rPr>
                <w:rFonts w:cs="Arial"/>
                <w:b w:val="0"/>
                <w:bCs w:val="0"/>
              </w:rPr>
              <w:t xml:space="preserve"> za traženje produljenja postojećih UDBS</w:t>
            </w:r>
            <w:r>
              <w:rPr>
                <w:rFonts w:cs="Arial"/>
                <w:b w:val="0"/>
                <w:bCs w:val="0"/>
              </w:rPr>
              <w:t>-a</w:t>
            </w:r>
            <w:r w:rsidR="00ED2462" w:rsidRPr="005625D4">
              <w:rPr>
                <w:rFonts w:cs="Arial"/>
                <w:b w:val="0"/>
                <w:bCs w:val="0"/>
              </w:rPr>
              <w:t xml:space="preserve"> i utječe na realizaciju ugovora s </w:t>
            </w:r>
            <w:r w:rsidR="001A3419">
              <w:rPr>
                <w:rFonts w:cs="Arial"/>
                <w:b w:val="0"/>
                <w:bCs w:val="0"/>
              </w:rPr>
              <w:t>izvršiteljima</w:t>
            </w:r>
            <w:r w:rsidR="00ED2462" w:rsidRPr="005625D4">
              <w:rPr>
                <w:rFonts w:cs="Arial"/>
                <w:b w:val="0"/>
                <w:bCs w:val="0"/>
              </w:rPr>
              <w:t xml:space="preserve">. </w:t>
            </w:r>
            <w:r w:rsidR="00541BC8">
              <w:rPr>
                <w:rFonts w:cs="Arial"/>
                <w:b w:val="0"/>
                <w:bCs w:val="0"/>
              </w:rPr>
              <w:t>U</w:t>
            </w:r>
            <w:r w:rsidR="00ED2462" w:rsidRPr="005625D4">
              <w:rPr>
                <w:rFonts w:cs="Arial"/>
                <w:b w:val="0"/>
                <w:bCs w:val="0"/>
              </w:rPr>
              <w:t xml:space="preserve"> pojedinim slučajevima </w:t>
            </w:r>
            <w:r w:rsidR="00541BC8">
              <w:rPr>
                <w:rFonts w:cs="Arial"/>
                <w:b w:val="0"/>
                <w:bCs w:val="0"/>
              </w:rPr>
              <w:t xml:space="preserve">potrebno je </w:t>
            </w:r>
            <w:proofErr w:type="spellStart"/>
            <w:r w:rsidR="00ED2462" w:rsidRPr="005625D4">
              <w:rPr>
                <w:rFonts w:cs="Arial"/>
                <w:b w:val="0"/>
                <w:bCs w:val="0"/>
              </w:rPr>
              <w:t>fazira</w:t>
            </w:r>
            <w:r w:rsidR="00541BC8">
              <w:rPr>
                <w:rFonts w:cs="Arial"/>
                <w:b w:val="0"/>
                <w:bCs w:val="0"/>
              </w:rPr>
              <w:t>ti</w:t>
            </w:r>
            <w:proofErr w:type="spellEnd"/>
            <w:r w:rsidR="00ED2462" w:rsidRPr="005625D4">
              <w:rPr>
                <w:rFonts w:cs="Arial"/>
                <w:b w:val="0"/>
                <w:bCs w:val="0"/>
              </w:rPr>
              <w:t xml:space="preserve"> projekt iz jednog</w:t>
            </w:r>
            <w:r>
              <w:rPr>
                <w:rFonts w:cs="Arial"/>
                <w:b w:val="0"/>
                <w:bCs w:val="0"/>
              </w:rPr>
              <w:t>a</w:t>
            </w:r>
            <w:r w:rsidR="00ED2462" w:rsidRPr="005625D4">
              <w:rPr>
                <w:rFonts w:cs="Arial"/>
                <w:b w:val="0"/>
                <w:bCs w:val="0"/>
              </w:rPr>
              <w:t xml:space="preserve"> u drugi Operativni program</w:t>
            </w:r>
            <w:r w:rsidR="00205B3B">
              <w:rPr>
                <w:rFonts w:cs="Arial"/>
                <w:b w:val="0"/>
                <w:bCs w:val="0"/>
              </w:rPr>
              <w:t xml:space="preserve"> (iz </w:t>
            </w:r>
            <w:r w:rsidR="00205B3B" w:rsidRPr="00205B3B">
              <w:rPr>
                <w:rFonts w:cs="Arial"/>
                <w:b w:val="0"/>
                <w:bCs w:val="0"/>
              </w:rPr>
              <w:t>Operativnog</w:t>
            </w:r>
            <w:r>
              <w:rPr>
                <w:rFonts w:cs="Arial"/>
                <w:b w:val="0"/>
                <w:bCs w:val="0"/>
              </w:rPr>
              <w:t>a</w:t>
            </w:r>
            <w:r w:rsidR="00205B3B" w:rsidRPr="00205B3B">
              <w:rPr>
                <w:rFonts w:cs="Arial"/>
                <w:b w:val="0"/>
                <w:bCs w:val="0"/>
              </w:rPr>
              <w:t xml:space="preserve"> programa 2007. – 2013</w:t>
            </w:r>
            <w:r w:rsidR="00205B3B">
              <w:rPr>
                <w:rFonts w:cs="Arial"/>
                <w:b w:val="0"/>
                <w:bCs w:val="0"/>
              </w:rPr>
              <w:t>. u</w:t>
            </w:r>
            <w:r w:rsidR="00205B3B" w:rsidRPr="00205B3B">
              <w:rPr>
                <w:rFonts w:cs="Arial"/>
                <w:b w:val="0"/>
                <w:bCs w:val="0"/>
              </w:rPr>
              <w:t xml:space="preserve"> Operativn</w:t>
            </w:r>
            <w:r w:rsidR="00205B3B">
              <w:rPr>
                <w:rFonts w:cs="Arial"/>
                <w:b w:val="0"/>
                <w:bCs w:val="0"/>
              </w:rPr>
              <w:t>i</w:t>
            </w:r>
            <w:r w:rsidR="00205B3B" w:rsidRPr="00205B3B">
              <w:rPr>
                <w:rFonts w:cs="Arial"/>
                <w:b w:val="0"/>
                <w:bCs w:val="0"/>
              </w:rPr>
              <w:t xml:space="preserve"> program 2014. – 2020.</w:t>
            </w:r>
            <w:r w:rsidR="00205B3B">
              <w:rPr>
                <w:rFonts w:cs="Arial"/>
                <w:b w:val="0"/>
                <w:bCs w:val="0"/>
              </w:rPr>
              <w:t>)</w:t>
            </w:r>
            <w:r w:rsidR="00ED2462" w:rsidRPr="005625D4">
              <w:rPr>
                <w:rFonts w:cs="Arial"/>
                <w:b w:val="0"/>
                <w:bCs w:val="0"/>
              </w:rPr>
              <w:t>, ili čak do raskida postojećih UDBS</w:t>
            </w:r>
            <w:r>
              <w:rPr>
                <w:rFonts w:cs="Arial"/>
                <w:b w:val="0"/>
                <w:bCs w:val="0"/>
              </w:rPr>
              <w:t>-a</w:t>
            </w:r>
            <w:r w:rsidR="00ED2462" w:rsidRPr="005625D4">
              <w:rPr>
                <w:rFonts w:cs="Arial"/>
                <w:b w:val="0"/>
                <w:bCs w:val="0"/>
              </w:rPr>
              <w:t xml:space="preserve"> s jedne strane</w:t>
            </w:r>
            <w:r w:rsidR="005F43D3">
              <w:rPr>
                <w:rFonts w:cs="Arial"/>
                <w:b w:val="0"/>
                <w:bCs w:val="0"/>
              </w:rPr>
              <w:t>,</w:t>
            </w:r>
            <w:r w:rsidR="00ED2462" w:rsidRPr="005625D4">
              <w:rPr>
                <w:rFonts w:cs="Arial"/>
                <w:b w:val="0"/>
                <w:bCs w:val="0"/>
              </w:rPr>
              <w:t xml:space="preserve"> a s druge strane smanjenj</w:t>
            </w:r>
            <w:r w:rsidR="005F43D3">
              <w:rPr>
                <w:rFonts w:cs="Arial"/>
                <w:b w:val="0"/>
                <w:bCs w:val="0"/>
              </w:rPr>
              <w:t>e</w:t>
            </w:r>
            <w:r w:rsidR="00ED2462" w:rsidRPr="005625D4">
              <w:rPr>
                <w:rFonts w:cs="Arial"/>
                <w:b w:val="0"/>
                <w:bCs w:val="0"/>
              </w:rPr>
              <w:t xml:space="preserve"> financijske realizacije planiranih jednogodišnjim ili višegodišnjim planovima. </w:t>
            </w:r>
          </w:p>
          <w:p w14:paraId="24BFC548" w14:textId="1D39CE1C" w:rsidR="00ED2462" w:rsidRPr="005625D4" w:rsidRDefault="00ED2462"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Da bi se pojedini planirani projekt mogao i pokrenuti u vidu administrativne procedure dobivanja određenih </w:t>
            </w:r>
            <w:r w:rsidR="00541BC8">
              <w:rPr>
                <w:rFonts w:cs="Arial"/>
                <w:b w:val="0"/>
                <w:bCs w:val="0"/>
              </w:rPr>
              <w:t>p</w:t>
            </w:r>
            <w:r w:rsidRPr="005625D4">
              <w:rPr>
                <w:rFonts w:cs="Arial"/>
                <w:b w:val="0"/>
                <w:bCs w:val="0"/>
              </w:rPr>
              <w:t xml:space="preserve">otvrda, </w:t>
            </w:r>
            <w:r w:rsidR="00541BC8">
              <w:rPr>
                <w:rFonts w:cs="Arial"/>
                <w:b w:val="0"/>
                <w:bCs w:val="0"/>
              </w:rPr>
              <w:t>r</w:t>
            </w:r>
            <w:r w:rsidRPr="005625D4">
              <w:rPr>
                <w:rFonts w:cs="Arial"/>
                <w:b w:val="0"/>
                <w:bCs w:val="0"/>
              </w:rPr>
              <w:t xml:space="preserve">ješenja i </w:t>
            </w:r>
            <w:r w:rsidR="00541BC8">
              <w:rPr>
                <w:rFonts w:cs="Arial"/>
                <w:b w:val="0"/>
                <w:bCs w:val="0"/>
              </w:rPr>
              <w:t>d</w:t>
            </w:r>
            <w:r w:rsidRPr="005625D4">
              <w:rPr>
                <w:rFonts w:cs="Arial"/>
                <w:b w:val="0"/>
                <w:bCs w:val="0"/>
              </w:rPr>
              <w:t xml:space="preserve">ozvola od strane nadležnih </w:t>
            </w:r>
            <w:r w:rsidR="00541BC8">
              <w:rPr>
                <w:rFonts w:cs="Arial"/>
                <w:b w:val="0"/>
                <w:bCs w:val="0"/>
              </w:rPr>
              <w:t>m</w:t>
            </w:r>
            <w:r w:rsidRPr="005625D4">
              <w:rPr>
                <w:rFonts w:cs="Arial"/>
                <w:b w:val="0"/>
                <w:bCs w:val="0"/>
              </w:rPr>
              <w:t>inistarstava</w:t>
            </w:r>
            <w:r w:rsidR="00F51086">
              <w:rPr>
                <w:rFonts w:cs="Arial"/>
                <w:b w:val="0"/>
                <w:bCs w:val="0"/>
              </w:rPr>
              <w:t>,</w:t>
            </w:r>
            <w:r w:rsidRPr="005625D4">
              <w:rPr>
                <w:rFonts w:cs="Arial"/>
                <w:b w:val="0"/>
                <w:bCs w:val="0"/>
              </w:rPr>
              <w:t xml:space="preserve"> obveza je da je isti u skladu s </w:t>
            </w:r>
            <w:proofErr w:type="spellStart"/>
            <w:r w:rsidRPr="005625D4">
              <w:rPr>
                <w:rFonts w:cs="Arial"/>
                <w:b w:val="0"/>
                <w:bCs w:val="0"/>
              </w:rPr>
              <w:t>prostornoplanskom</w:t>
            </w:r>
            <w:proofErr w:type="spellEnd"/>
            <w:r w:rsidRPr="005625D4">
              <w:rPr>
                <w:rFonts w:cs="Arial"/>
                <w:b w:val="0"/>
                <w:bCs w:val="0"/>
              </w:rPr>
              <w:t xml:space="preserve"> dokumentacij</w:t>
            </w:r>
            <w:r w:rsidR="005F43D3">
              <w:rPr>
                <w:rFonts w:cs="Arial"/>
                <w:b w:val="0"/>
                <w:bCs w:val="0"/>
              </w:rPr>
              <w:t>om</w:t>
            </w:r>
            <w:r w:rsidRPr="005625D4">
              <w:rPr>
                <w:rFonts w:cs="Arial"/>
                <w:b w:val="0"/>
                <w:bCs w:val="0"/>
              </w:rPr>
              <w:t xml:space="preserve"> jedinica lokalne i regionalne samouprave. U pojedinim slučajeva dolazi do odstupanja trasa i nepoklapanja između planova nižeg</w:t>
            </w:r>
            <w:r w:rsidR="00F51086">
              <w:rPr>
                <w:rFonts w:cs="Arial"/>
                <w:b w:val="0"/>
                <w:bCs w:val="0"/>
              </w:rPr>
              <w:t>a</w:t>
            </w:r>
            <w:r w:rsidRPr="005625D4">
              <w:rPr>
                <w:rFonts w:cs="Arial"/>
                <w:b w:val="0"/>
                <w:bCs w:val="0"/>
              </w:rPr>
              <w:t xml:space="preserve"> reda od onih višeg</w:t>
            </w:r>
            <w:r w:rsidR="00F51086">
              <w:rPr>
                <w:rFonts w:cs="Arial"/>
                <w:b w:val="0"/>
                <w:bCs w:val="0"/>
              </w:rPr>
              <w:t>a</w:t>
            </w:r>
            <w:r w:rsidRPr="005625D4">
              <w:rPr>
                <w:rFonts w:cs="Arial"/>
                <w:b w:val="0"/>
                <w:bCs w:val="0"/>
              </w:rPr>
              <w:t xml:space="preserve"> reda. Radi usklađenja potrebno je pokrenuti postupke izmjene </w:t>
            </w:r>
            <w:proofErr w:type="spellStart"/>
            <w:r w:rsidRPr="005625D4">
              <w:rPr>
                <w:rFonts w:cs="Arial"/>
                <w:b w:val="0"/>
                <w:bCs w:val="0"/>
              </w:rPr>
              <w:t>prostornoplanske</w:t>
            </w:r>
            <w:proofErr w:type="spellEnd"/>
            <w:r w:rsidRPr="005625D4">
              <w:rPr>
                <w:rFonts w:cs="Arial"/>
                <w:b w:val="0"/>
                <w:bCs w:val="0"/>
              </w:rPr>
              <w:t xml:space="preserve"> dokumentacije, a što je postupak koji u pojedinim slučajevima traje i nekoliko godina.</w:t>
            </w:r>
            <w:r w:rsidR="000A086D">
              <w:rPr>
                <w:rFonts w:cs="Arial"/>
                <w:b w:val="0"/>
                <w:bCs w:val="0"/>
              </w:rPr>
              <w:t xml:space="preserve"> Da bi se otklonile te administrativne prepreke</w:t>
            </w:r>
            <w:r w:rsidR="007814E9">
              <w:rPr>
                <w:rFonts w:cs="Arial"/>
                <w:b w:val="0"/>
                <w:bCs w:val="0"/>
              </w:rPr>
              <w:t>,</w:t>
            </w:r>
            <w:r w:rsidR="000A086D">
              <w:rPr>
                <w:rFonts w:cs="Arial"/>
                <w:b w:val="0"/>
                <w:bCs w:val="0"/>
              </w:rPr>
              <w:t xml:space="preserve"> potrebno je usvojiti </w:t>
            </w:r>
            <w:r w:rsidR="00BE1D3B" w:rsidRPr="00BE1D3B">
              <w:rPr>
                <w:rFonts w:cs="Arial"/>
                <w:b w:val="0"/>
                <w:bCs w:val="0"/>
              </w:rPr>
              <w:t>Dr</w:t>
            </w:r>
            <w:r w:rsidR="00BE1D3B">
              <w:rPr>
                <w:rFonts w:cs="Arial"/>
                <w:b w:val="0"/>
                <w:bCs w:val="0"/>
              </w:rPr>
              <w:t>ž</w:t>
            </w:r>
            <w:r w:rsidR="00BE1D3B" w:rsidRPr="00BE1D3B">
              <w:rPr>
                <w:rFonts w:cs="Arial"/>
                <w:b w:val="0"/>
                <w:bCs w:val="0"/>
              </w:rPr>
              <w:t>avni plan prosto</w:t>
            </w:r>
            <w:r w:rsidR="00BE1D3B">
              <w:rPr>
                <w:rFonts w:cs="Arial"/>
                <w:b w:val="0"/>
                <w:bCs w:val="0"/>
              </w:rPr>
              <w:t>rn</w:t>
            </w:r>
            <w:r w:rsidR="00BE1D3B" w:rsidRPr="00BE1D3B">
              <w:rPr>
                <w:rFonts w:cs="Arial"/>
                <w:b w:val="0"/>
                <w:bCs w:val="0"/>
              </w:rPr>
              <w:t>og razvoja</w:t>
            </w:r>
            <w:r w:rsidR="00BE1D3B">
              <w:rPr>
                <w:rFonts w:cs="Arial"/>
                <w:b w:val="0"/>
                <w:bCs w:val="0"/>
              </w:rPr>
              <w:t xml:space="preserve"> </w:t>
            </w:r>
            <w:r w:rsidR="000A086D">
              <w:rPr>
                <w:rFonts w:cs="Arial"/>
                <w:b w:val="0"/>
                <w:bCs w:val="0"/>
              </w:rPr>
              <w:t>Republike Hrvatske.</w:t>
            </w:r>
            <w:r w:rsidR="000A59AD">
              <w:rPr>
                <w:rFonts w:cs="Arial"/>
                <w:b w:val="0"/>
                <w:bCs w:val="0"/>
              </w:rPr>
              <w:t xml:space="preserve"> </w:t>
            </w:r>
          </w:p>
          <w:p w14:paraId="5EA7B030" w14:textId="68024588" w:rsidR="00ED2462" w:rsidRPr="005625D4" w:rsidRDefault="00ED2462"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Također, pojedine procedure, iako je zakonski propisano njihovo trajanje, u većini slučajeva traju dvostruko ili trostruko duže radi administrativnih procedura. </w:t>
            </w:r>
            <w:r w:rsidR="00B0105D">
              <w:rPr>
                <w:rFonts w:cs="Arial"/>
                <w:b w:val="0"/>
                <w:bCs w:val="0"/>
              </w:rPr>
              <w:t>U</w:t>
            </w:r>
            <w:r w:rsidRPr="005625D4">
              <w:rPr>
                <w:rFonts w:cs="Arial"/>
                <w:b w:val="0"/>
                <w:bCs w:val="0"/>
              </w:rPr>
              <w:t xml:space="preserve"> pojedinim slučajevima posljedica takvog</w:t>
            </w:r>
            <w:r w:rsidR="007814E9">
              <w:rPr>
                <w:rFonts w:cs="Arial"/>
                <w:b w:val="0"/>
                <w:bCs w:val="0"/>
              </w:rPr>
              <w:t>a</w:t>
            </w:r>
            <w:r w:rsidRPr="005625D4">
              <w:rPr>
                <w:rFonts w:cs="Arial"/>
                <w:b w:val="0"/>
                <w:bCs w:val="0"/>
              </w:rPr>
              <w:t xml:space="preserve"> vremenskog trajanja je</w:t>
            </w:r>
            <w:r w:rsidR="007814E9">
              <w:rPr>
                <w:rFonts w:cs="Arial"/>
                <w:b w:val="0"/>
                <w:bCs w:val="0"/>
              </w:rPr>
              <w:t>st</w:t>
            </w:r>
            <w:r w:rsidRPr="005625D4">
              <w:rPr>
                <w:rFonts w:cs="Arial"/>
                <w:b w:val="0"/>
                <w:bCs w:val="0"/>
              </w:rPr>
              <w:t xml:space="preserve"> i </w:t>
            </w:r>
            <w:proofErr w:type="spellStart"/>
            <w:r w:rsidR="007814E9">
              <w:rPr>
                <w:rFonts w:cs="Arial"/>
                <w:b w:val="0"/>
                <w:bCs w:val="0"/>
              </w:rPr>
              <w:t>ugovarateljeva</w:t>
            </w:r>
            <w:proofErr w:type="spellEnd"/>
            <w:r w:rsidR="007814E9">
              <w:rPr>
                <w:rFonts w:cs="Arial"/>
                <w:b w:val="0"/>
                <w:bCs w:val="0"/>
              </w:rPr>
              <w:t xml:space="preserve"> </w:t>
            </w:r>
            <w:r w:rsidRPr="005625D4">
              <w:rPr>
                <w:rFonts w:cs="Arial"/>
                <w:b w:val="0"/>
                <w:bCs w:val="0"/>
              </w:rPr>
              <w:t xml:space="preserve">nekvalitetna dokumentacija neophodna za provedbu postupka. </w:t>
            </w:r>
          </w:p>
          <w:p w14:paraId="5AD1167F" w14:textId="3B66A7BA" w:rsidR="00ED2462" w:rsidRPr="005625D4" w:rsidRDefault="00ED2462"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Da bi se omogućilo povećanje ulaganja u izgradnju nove te modernizaciju, obnovu i održavanje postojeće željezničke infrastrukture</w:t>
            </w:r>
            <w:r w:rsidR="007814E9">
              <w:rPr>
                <w:rFonts w:cs="Arial"/>
                <w:b w:val="0"/>
                <w:bCs w:val="0"/>
              </w:rPr>
              <w:t>,</w:t>
            </w:r>
            <w:r w:rsidRPr="005625D4">
              <w:rPr>
                <w:rFonts w:cs="Arial"/>
                <w:b w:val="0"/>
                <w:bCs w:val="0"/>
              </w:rPr>
              <w:t xml:space="preserve"> </w:t>
            </w:r>
            <w:r w:rsidRPr="005625D4">
              <w:rPr>
                <w:rFonts w:cs="Arial"/>
                <w:b w:val="0"/>
                <w:bCs w:val="0"/>
              </w:rPr>
              <w:lastRenderedPageBreak/>
              <w:t>potrebno je promijeniti postojeći zakonodavni okvir kojim će se smanjiti i/ili ubrzati postojeće administrativne procedure, osigurati stabiln</w:t>
            </w:r>
            <w:r w:rsidR="007814E9">
              <w:rPr>
                <w:rFonts w:cs="Arial"/>
                <w:b w:val="0"/>
                <w:bCs w:val="0"/>
              </w:rPr>
              <w:t>i</w:t>
            </w:r>
            <w:r w:rsidRPr="005625D4">
              <w:rPr>
                <w:rFonts w:cs="Arial"/>
                <w:b w:val="0"/>
                <w:bCs w:val="0"/>
              </w:rPr>
              <w:t xml:space="preserve"> izvor</w:t>
            </w:r>
            <w:r w:rsidR="007814E9">
              <w:rPr>
                <w:rFonts w:cs="Arial"/>
                <w:b w:val="0"/>
                <w:bCs w:val="0"/>
              </w:rPr>
              <w:t>i</w:t>
            </w:r>
            <w:r w:rsidRPr="005625D4">
              <w:rPr>
                <w:rFonts w:cs="Arial"/>
                <w:b w:val="0"/>
                <w:bCs w:val="0"/>
              </w:rPr>
              <w:t xml:space="preserve"> financiranja</w:t>
            </w:r>
            <w:r w:rsidR="00B0105D">
              <w:rPr>
                <w:rFonts w:cs="Arial"/>
                <w:b w:val="0"/>
                <w:bCs w:val="0"/>
              </w:rPr>
              <w:t>,</w:t>
            </w:r>
            <w:r w:rsidRPr="005625D4">
              <w:rPr>
                <w:rFonts w:cs="Arial"/>
                <w:b w:val="0"/>
                <w:bCs w:val="0"/>
              </w:rPr>
              <w:t xml:space="preserve"> bilo da se radi o projektima financiranim iz fondova EU</w:t>
            </w:r>
            <w:r w:rsidR="007814E9">
              <w:rPr>
                <w:rFonts w:cs="Arial"/>
                <w:b w:val="0"/>
                <w:bCs w:val="0"/>
              </w:rPr>
              <w:t>-a</w:t>
            </w:r>
            <w:r w:rsidR="00B0105D">
              <w:rPr>
                <w:rFonts w:cs="Arial"/>
                <w:b w:val="0"/>
                <w:bCs w:val="0"/>
              </w:rPr>
              <w:t>,</w:t>
            </w:r>
            <w:r w:rsidRPr="005625D4">
              <w:rPr>
                <w:rFonts w:cs="Arial"/>
                <w:b w:val="0"/>
                <w:bCs w:val="0"/>
              </w:rPr>
              <w:t xml:space="preserve"> bilo </w:t>
            </w:r>
            <w:r w:rsidR="00B0105D">
              <w:rPr>
                <w:rFonts w:cs="Arial"/>
                <w:b w:val="0"/>
                <w:bCs w:val="0"/>
              </w:rPr>
              <w:t xml:space="preserve">iz </w:t>
            </w:r>
            <w:r w:rsidRPr="005625D4">
              <w:rPr>
                <w:rFonts w:cs="Arial"/>
                <w:b w:val="0"/>
                <w:bCs w:val="0"/>
              </w:rPr>
              <w:t>drugih izvora. Administrativne procedure u projektima pripreme uzimaju više od 50</w:t>
            </w:r>
            <w:r w:rsidR="007814E9">
              <w:rPr>
                <w:rFonts w:cs="Arial"/>
                <w:b w:val="0"/>
                <w:bCs w:val="0"/>
              </w:rPr>
              <w:t xml:space="preserve"> </w:t>
            </w:r>
            <w:r w:rsidRPr="005625D4">
              <w:rPr>
                <w:rFonts w:cs="Arial"/>
                <w:b w:val="0"/>
                <w:bCs w:val="0"/>
              </w:rPr>
              <w:t>% vremena u odnosu na pripremu projektne dokumentacije.</w:t>
            </w:r>
          </w:p>
          <w:p w14:paraId="48CE71E3" w14:textId="56F2A103" w:rsidR="009F0352" w:rsidRDefault="000A59AD" w:rsidP="00ED2462">
            <w:pPr>
              <w:cnfStyle w:val="100000000000" w:firstRow="1" w:lastRow="0" w:firstColumn="0" w:lastColumn="0" w:oddVBand="0" w:evenVBand="0" w:oddHBand="0" w:evenHBand="0" w:firstRowFirstColumn="0" w:firstRowLastColumn="0" w:lastRowFirstColumn="0" w:lastRowLastColumn="0"/>
              <w:rPr>
                <w:rFonts w:cs="Arial"/>
              </w:rPr>
            </w:pPr>
            <w:r>
              <w:rPr>
                <w:rFonts w:cs="Arial"/>
                <w:b w:val="0"/>
                <w:bCs w:val="0"/>
              </w:rPr>
              <w:t>Nakon završetka radova potrebno je ishoditi uporabne dozvole i odobrenja za puštanje u uporabu, a što se provodi p</w:t>
            </w:r>
            <w:r w:rsidR="007814E9">
              <w:rPr>
                <w:rFonts w:cs="Arial"/>
                <w:b w:val="0"/>
                <w:bCs w:val="0"/>
              </w:rPr>
              <w:t>rema</w:t>
            </w:r>
            <w:r>
              <w:rPr>
                <w:rFonts w:cs="Arial"/>
                <w:b w:val="0"/>
                <w:bCs w:val="0"/>
              </w:rPr>
              <w:t xml:space="preserve"> dva</w:t>
            </w:r>
            <w:r w:rsidR="007814E9">
              <w:rPr>
                <w:rFonts w:cs="Arial"/>
                <w:b w:val="0"/>
                <w:bCs w:val="0"/>
              </w:rPr>
              <w:t>ma</w:t>
            </w:r>
            <w:r>
              <w:rPr>
                <w:rFonts w:cs="Arial"/>
                <w:b w:val="0"/>
                <w:bCs w:val="0"/>
              </w:rPr>
              <w:t xml:space="preserve"> zasebn</w:t>
            </w:r>
            <w:r w:rsidR="007814E9">
              <w:rPr>
                <w:rFonts w:cs="Arial"/>
                <w:b w:val="0"/>
                <w:bCs w:val="0"/>
              </w:rPr>
              <w:t>im</w:t>
            </w:r>
            <w:r>
              <w:rPr>
                <w:rFonts w:cs="Arial"/>
                <w:b w:val="0"/>
                <w:bCs w:val="0"/>
              </w:rPr>
              <w:t xml:space="preserve"> zakon</w:t>
            </w:r>
            <w:r w:rsidR="007814E9">
              <w:rPr>
                <w:rFonts w:cs="Arial"/>
                <w:b w:val="0"/>
                <w:bCs w:val="0"/>
              </w:rPr>
              <w:t>ima</w:t>
            </w:r>
            <w:r>
              <w:rPr>
                <w:rFonts w:cs="Arial"/>
                <w:b w:val="0"/>
                <w:bCs w:val="0"/>
              </w:rPr>
              <w:t xml:space="preserve"> i čije procedure iziskuju određen</w:t>
            </w:r>
            <w:r w:rsidR="007814E9">
              <w:rPr>
                <w:rFonts w:cs="Arial"/>
                <w:b w:val="0"/>
                <w:bCs w:val="0"/>
              </w:rPr>
              <w:t>a</w:t>
            </w:r>
            <w:r>
              <w:rPr>
                <w:rFonts w:cs="Arial"/>
                <w:b w:val="0"/>
                <w:bCs w:val="0"/>
              </w:rPr>
              <w:t xml:space="preserve"> vremensk</w:t>
            </w:r>
            <w:r w:rsidR="007814E9">
              <w:rPr>
                <w:rFonts w:cs="Arial"/>
                <w:b w:val="0"/>
                <w:bCs w:val="0"/>
              </w:rPr>
              <w:t>a</w:t>
            </w:r>
            <w:r>
              <w:rPr>
                <w:rFonts w:cs="Arial"/>
                <w:b w:val="0"/>
                <w:bCs w:val="0"/>
              </w:rPr>
              <w:t xml:space="preserve"> </w:t>
            </w:r>
            <w:r w:rsidR="007814E9">
              <w:rPr>
                <w:rFonts w:cs="Arial"/>
                <w:b w:val="0"/>
                <w:bCs w:val="0"/>
              </w:rPr>
              <w:t>razdoblja</w:t>
            </w:r>
            <w:r>
              <w:rPr>
                <w:rFonts w:cs="Arial"/>
                <w:b w:val="0"/>
                <w:bCs w:val="0"/>
              </w:rPr>
              <w:t xml:space="preserve">. </w:t>
            </w:r>
            <w:r w:rsidR="009F0352">
              <w:rPr>
                <w:rFonts w:cs="Arial"/>
                <w:b w:val="0"/>
                <w:bCs w:val="0"/>
              </w:rPr>
              <w:t xml:space="preserve">Prilikom provedbe ovih procedura, </w:t>
            </w:r>
            <w:r w:rsidR="007814E9">
              <w:rPr>
                <w:rFonts w:cs="Arial"/>
                <w:b w:val="0"/>
                <w:bCs w:val="0"/>
              </w:rPr>
              <w:t xml:space="preserve">ako </w:t>
            </w:r>
            <w:r w:rsidR="009F0352">
              <w:rPr>
                <w:rFonts w:cs="Arial"/>
                <w:b w:val="0"/>
                <w:bCs w:val="0"/>
              </w:rPr>
              <w:t>je predviđeno, provodi se i probni rad pojedinih dijelova i/ili podsustava</w:t>
            </w:r>
            <w:r w:rsidR="00B0105D">
              <w:rPr>
                <w:rFonts w:cs="Arial"/>
                <w:b w:val="0"/>
                <w:bCs w:val="0"/>
              </w:rPr>
              <w:t>,</w:t>
            </w:r>
            <w:r w:rsidR="009F0352">
              <w:rPr>
                <w:rFonts w:cs="Arial"/>
                <w:b w:val="0"/>
                <w:bCs w:val="0"/>
              </w:rPr>
              <w:t xml:space="preserve"> a sadašnjim zakonskim aktima nije jasno propisano koliko traj</w:t>
            </w:r>
            <w:r w:rsidR="00664C52">
              <w:rPr>
                <w:rFonts w:cs="Arial"/>
                <w:b w:val="0"/>
                <w:bCs w:val="0"/>
              </w:rPr>
              <w:t>u</w:t>
            </w:r>
            <w:r w:rsidR="009F0352">
              <w:rPr>
                <w:rFonts w:cs="Arial"/>
                <w:b w:val="0"/>
                <w:bCs w:val="0"/>
              </w:rPr>
              <w:t xml:space="preserve"> </w:t>
            </w:r>
            <w:r w:rsidR="00664C52">
              <w:rPr>
                <w:rFonts w:cs="Arial"/>
                <w:b w:val="0"/>
                <w:bCs w:val="0"/>
              </w:rPr>
              <w:t>što</w:t>
            </w:r>
            <w:r w:rsidR="009F0352">
              <w:rPr>
                <w:rFonts w:cs="Arial"/>
                <w:b w:val="0"/>
                <w:bCs w:val="0"/>
              </w:rPr>
              <w:t xml:space="preserve"> može odužiti </w:t>
            </w:r>
            <w:r w:rsidR="007814E9">
              <w:rPr>
                <w:rFonts w:cs="Arial"/>
                <w:b w:val="0"/>
                <w:bCs w:val="0"/>
              </w:rPr>
              <w:t xml:space="preserve">razdoblja </w:t>
            </w:r>
            <w:r w:rsidR="009F0352">
              <w:rPr>
                <w:rFonts w:cs="Arial"/>
                <w:b w:val="0"/>
                <w:bCs w:val="0"/>
              </w:rPr>
              <w:t xml:space="preserve">trajanja ugovora i do dvije godine od završetka radova. </w:t>
            </w:r>
          </w:p>
          <w:p w14:paraId="50F8F3A1" w14:textId="3517C86E" w:rsidR="001600AC" w:rsidRDefault="000A59AD" w:rsidP="00ED2462">
            <w:pPr>
              <w:cnfStyle w:val="100000000000" w:firstRow="1" w:lastRow="0" w:firstColumn="0" w:lastColumn="0" w:oddVBand="0" w:evenVBand="0" w:oddHBand="0" w:evenHBand="0" w:firstRowFirstColumn="0" w:firstRowLastColumn="0" w:lastRowFirstColumn="0" w:lastRowLastColumn="0"/>
              <w:rPr>
                <w:rFonts w:cs="Arial"/>
              </w:rPr>
            </w:pPr>
            <w:r>
              <w:rPr>
                <w:rFonts w:cs="Arial"/>
                <w:b w:val="0"/>
                <w:bCs w:val="0"/>
              </w:rPr>
              <w:t>Potrebno je jasno propisati procedure vezane za puštanje podsustava u uporabu s jasno definiranim rokovima</w:t>
            </w:r>
            <w:r w:rsidR="009F0352">
              <w:rPr>
                <w:rFonts w:cs="Arial"/>
                <w:b w:val="0"/>
                <w:bCs w:val="0"/>
              </w:rPr>
              <w:t xml:space="preserve"> p</w:t>
            </w:r>
            <w:r w:rsidR="004C7E89">
              <w:rPr>
                <w:rFonts w:cs="Arial"/>
                <w:b w:val="0"/>
                <w:bCs w:val="0"/>
              </w:rPr>
              <w:t>rocedura i p</w:t>
            </w:r>
            <w:r w:rsidR="009F0352">
              <w:rPr>
                <w:rFonts w:cs="Arial"/>
                <w:b w:val="0"/>
                <w:bCs w:val="0"/>
              </w:rPr>
              <w:t>robnog</w:t>
            </w:r>
            <w:r w:rsidR="007814E9">
              <w:rPr>
                <w:rFonts w:cs="Arial"/>
                <w:b w:val="0"/>
                <w:bCs w:val="0"/>
              </w:rPr>
              <w:t>a</w:t>
            </w:r>
            <w:r w:rsidR="009F0352">
              <w:rPr>
                <w:rFonts w:cs="Arial"/>
                <w:b w:val="0"/>
                <w:bCs w:val="0"/>
              </w:rPr>
              <w:t xml:space="preserve"> rada</w:t>
            </w:r>
            <w:r>
              <w:rPr>
                <w:rFonts w:cs="Arial"/>
                <w:b w:val="0"/>
                <w:bCs w:val="0"/>
              </w:rPr>
              <w:t xml:space="preserve">. </w:t>
            </w:r>
          </w:p>
          <w:p w14:paraId="2322A6ED" w14:textId="46A888ED" w:rsidR="00ED2462" w:rsidRPr="005625D4" w:rsidRDefault="00ED2462" w:rsidP="00482CEA">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Kako bi se što brže provodili projekti pripreme i provedbe planiranih projekata</w:t>
            </w:r>
            <w:r w:rsidR="007814E9">
              <w:rPr>
                <w:rFonts w:cs="Arial"/>
                <w:b w:val="0"/>
                <w:bCs w:val="0"/>
              </w:rPr>
              <w:t>,</w:t>
            </w:r>
            <w:r w:rsidRPr="005625D4">
              <w:rPr>
                <w:rFonts w:cs="Arial"/>
                <w:b w:val="0"/>
                <w:bCs w:val="0"/>
              </w:rPr>
              <w:t xml:space="preserve"> veliki utjecaj ima i provođenje postupaka javne nabave za usluge i radove. </w:t>
            </w:r>
            <w:r w:rsidR="007814E9">
              <w:rPr>
                <w:rFonts w:cs="Arial"/>
                <w:b w:val="0"/>
                <w:bCs w:val="0"/>
              </w:rPr>
              <w:t>S o</w:t>
            </w:r>
            <w:r w:rsidRPr="005625D4">
              <w:rPr>
                <w:rFonts w:cs="Arial"/>
                <w:b w:val="0"/>
                <w:bCs w:val="0"/>
              </w:rPr>
              <w:t xml:space="preserve">bzirom na složenost samih procesa, mogućnost žalbi u postupku koji samo odugovlače postupke, potrebno je i u tom dijelu prilagoditi zakon kako žalbe ne bi odgađale provedbu postupka i odabir </w:t>
            </w:r>
            <w:r w:rsidR="007814E9">
              <w:rPr>
                <w:rFonts w:cs="Arial"/>
                <w:b w:val="0"/>
                <w:bCs w:val="0"/>
              </w:rPr>
              <w:t>u</w:t>
            </w:r>
            <w:r w:rsidRPr="005625D4">
              <w:rPr>
                <w:rFonts w:cs="Arial"/>
                <w:b w:val="0"/>
                <w:bCs w:val="0"/>
              </w:rPr>
              <w:t xml:space="preserve">govaratelja usluga, radova ili nadzora. </w:t>
            </w:r>
          </w:p>
        </w:tc>
      </w:tr>
      <w:tr w:rsidR="00ED2462" w:rsidRPr="00044742" w14:paraId="39BE47E1" w14:textId="77777777" w:rsidTr="00AD1046">
        <w:tc>
          <w:tcPr>
            <w:cnfStyle w:val="001000000000" w:firstRow="0" w:lastRow="0" w:firstColumn="1" w:lastColumn="0" w:oddVBand="0" w:evenVBand="0" w:oddHBand="0" w:evenHBand="0" w:firstRowFirstColumn="0" w:firstRowLastColumn="0" w:lastRowFirstColumn="0" w:lastRowLastColumn="0"/>
            <w:tcW w:w="2263" w:type="dxa"/>
          </w:tcPr>
          <w:p w14:paraId="2D7871B1" w14:textId="77777777" w:rsidR="00ED2462" w:rsidRPr="00044742" w:rsidRDefault="00ED2462" w:rsidP="00ED2462">
            <w:pPr>
              <w:rPr>
                <w:rFonts w:cs="Arial"/>
                <w:b w:val="0"/>
                <w:bCs w:val="0"/>
              </w:rPr>
            </w:pPr>
            <w:r w:rsidRPr="00044742">
              <w:rPr>
                <w:rFonts w:cs="Arial"/>
              </w:rPr>
              <w:lastRenderedPageBreak/>
              <w:t xml:space="preserve">Poveznica s ključnim potrebama </w:t>
            </w:r>
          </w:p>
        </w:tc>
        <w:tc>
          <w:tcPr>
            <w:tcW w:w="7230" w:type="dxa"/>
          </w:tcPr>
          <w:p w14:paraId="00AE4CA0" w14:textId="77777777" w:rsidR="00ED2462" w:rsidRPr="005625D4" w:rsidRDefault="00ED2462" w:rsidP="00ED2462">
            <w:pPr>
              <w:cnfStyle w:val="000000000000" w:firstRow="0" w:lastRow="0" w:firstColumn="0" w:lastColumn="0" w:oddVBand="0" w:evenVBand="0" w:oddHBand="0" w:evenHBand="0" w:firstRowFirstColumn="0" w:firstRowLastColumn="0" w:lastRowFirstColumn="0" w:lastRowLastColumn="0"/>
              <w:rPr>
                <w:rFonts w:cs="Arial"/>
              </w:rPr>
            </w:pPr>
            <w:r w:rsidRPr="005625D4">
              <w:rPr>
                <w:rFonts w:cs="Arial"/>
              </w:rPr>
              <w:t xml:space="preserve">Ključna potreba 1: Modernizirati i obnoviti željezničku mrežu </w:t>
            </w:r>
          </w:p>
        </w:tc>
      </w:tr>
    </w:tbl>
    <w:p w14:paraId="53D84D98" w14:textId="77777777" w:rsidR="00672556" w:rsidRPr="00B70B85" w:rsidRDefault="00672556" w:rsidP="00B70B85"/>
    <w:p w14:paraId="2C2590C5" w14:textId="6AE87E02" w:rsidR="00672556" w:rsidRPr="00DA3E3D" w:rsidRDefault="00672556" w:rsidP="00672556">
      <w:pPr>
        <w:pStyle w:val="Naslov4"/>
      </w:pPr>
      <w:r w:rsidRPr="00DA3E3D">
        <w:t xml:space="preserve">Uspostavljanje </w:t>
      </w:r>
      <w:r w:rsidR="00755DC4">
        <w:t>adekvatnog</w:t>
      </w:r>
      <w:r w:rsidRPr="00DA3E3D">
        <w:t xml:space="preserve"> izvora financiranja modernizacije, obnove i održavanja postojeće željezničke infrastrukture</w:t>
      </w:r>
    </w:p>
    <w:tbl>
      <w:tblPr>
        <w:tblStyle w:val="Svijetlatablicareetke-isticanje1"/>
        <w:tblW w:w="9016" w:type="dxa"/>
        <w:tblLook w:val="04A0" w:firstRow="1" w:lastRow="0" w:firstColumn="1" w:lastColumn="0" w:noHBand="0" w:noVBand="1"/>
      </w:tblPr>
      <w:tblGrid>
        <w:gridCol w:w="2263"/>
        <w:gridCol w:w="6753"/>
      </w:tblGrid>
      <w:tr w:rsidR="00ED2462" w:rsidRPr="00044742" w14:paraId="0744A3E6"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82F9329" w14:textId="77777777" w:rsidR="00ED2462" w:rsidRPr="00044742" w:rsidRDefault="00ED2462" w:rsidP="00ED2462">
            <w:pPr>
              <w:rPr>
                <w:rFonts w:cs="Arial"/>
                <w:b w:val="0"/>
                <w:bCs w:val="0"/>
              </w:rPr>
            </w:pPr>
            <w:r w:rsidRPr="00044742">
              <w:rPr>
                <w:rFonts w:cs="Arial"/>
              </w:rPr>
              <w:t>Opis</w:t>
            </w:r>
          </w:p>
        </w:tc>
        <w:tc>
          <w:tcPr>
            <w:tcW w:w="6753" w:type="dxa"/>
          </w:tcPr>
          <w:p w14:paraId="142D4B36" w14:textId="2A9A457C" w:rsidR="00ED2462" w:rsidRDefault="00E17129" w:rsidP="00ED2462">
            <w:pPr>
              <w:cnfStyle w:val="100000000000" w:firstRow="1" w:lastRow="0" w:firstColumn="0" w:lastColumn="0" w:oddVBand="0" w:evenVBand="0" w:oddHBand="0" w:evenHBand="0" w:firstRowFirstColumn="0" w:firstRowLastColumn="0" w:lastRowFirstColumn="0" w:lastRowLastColumn="0"/>
              <w:rPr>
                <w:rFonts w:cs="Arial"/>
              </w:rPr>
            </w:pPr>
            <w:r w:rsidRPr="00E17129">
              <w:rPr>
                <w:rFonts w:cs="Arial"/>
                <w:b w:val="0"/>
                <w:bCs w:val="0"/>
              </w:rPr>
              <w:t>Da bi se projekti planirani u mjerama za željezničku infrastrukturu ostvarili, potrebno je osigurati adekvatne izvore financiranja u skladu s proračunskim mogućnostima, odnosno sukladno zadanom fiskalnom okviru.</w:t>
            </w:r>
            <w:r w:rsidR="00ED2462" w:rsidRPr="005625D4">
              <w:rPr>
                <w:rFonts w:cs="Arial"/>
                <w:b w:val="0"/>
                <w:bCs w:val="0"/>
              </w:rPr>
              <w:t xml:space="preserve"> </w:t>
            </w:r>
          </w:p>
          <w:p w14:paraId="477ACC30" w14:textId="17587882" w:rsidR="00ED2462" w:rsidRDefault="00ED2462" w:rsidP="00ED2462">
            <w:pPr>
              <w:cnfStyle w:val="100000000000" w:firstRow="1" w:lastRow="0" w:firstColumn="0" w:lastColumn="0" w:oddVBand="0" w:evenVBand="0" w:oddHBand="0" w:evenHBand="0" w:firstRowFirstColumn="0" w:firstRowLastColumn="0" w:lastRowFirstColumn="0" w:lastRowLastColumn="0"/>
              <w:rPr>
                <w:rFonts w:cs="Arial"/>
              </w:rPr>
            </w:pPr>
            <w:r w:rsidRPr="005625D4">
              <w:rPr>
                <w:rFonts w:cs="Arial"/>
                <w:b w:val="0"/>
                <w:bCs w:val="0"/>
              </w:rPr>
              <w:t>Iako je većina projekata financirana iz fondova EU</w:t>
            </w:r>
            <w:r w:rsidR="007814E9">
              <w:rPr>
                <w:rFonts w:cs="Arial"/>
                <w:b w:val="0"/>
                <w:bCs w:val="0"/>
              </w:rPr>
              <w:t>-a</w:t>
            </w:r>
            <w:r w:rsidRPr="005625D4">
              <w:rPr>
                <w:rFonts w:cs="Arial"/>
                <w:b w:val="0"/>
                <w:bCs w:val="0"/>
              </w:rPr>
              <w:t xml:space="preserve"> (OP ili CEF)</w:t>
            </w:r>
            <w:r w:rsidR="007814E9">
              <w:rPr>
                <w:rFonts w:cs="Arial"/>
                <w:b w:val="0"/>
                <w:bCs w:val="0"/>
              </w:rPr>
              <w:t>,</w:t>
            </w:r>
            <w:r w:rsidRPr="005625D4">
              <w:rPr>
                <w:rFonts w:cs="Arial"/>
                <w:b w:val="0"/>
                <w:bCs w:val="0"/>
              </w:rPr>
              <w:t xml:space="preserve"> HŽI mora osigurati dio financijski sredst</w:t>
            </w:r>
            <w:r w:rsidR="007814E9">
              <w:rPr>
                <w:rFonts w:cs="Arial"/>
                <w:b w:val="0"/>
                <w:bCs w:val="0"/>
              </w:rPr>
              <w:t>a</w:t>
            </w:r>
            <w:r w:rsidRPr="005625D4">
              <w:rPr>
                <w:rFonts w:cs="Arial"/>
                <w:b w:val="0"/>
                <w:bCs w:val="0"/>
              </w:rPr>
              <w:t xml:space="preserve">va radi pripreme i/ili provedbe projekta. </w:t>
            </w:r>
          </w:p>
          <w:p w14:paraId="6869308E" w14:textId="70B9DE1A" w:rsidR="00ED2462" w:rsidRPr="005625D4" w:rsidRDefault="007814E9"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Ako</w:t>
            </w:r>
            <w:r w:rsidRPr="005625D4">
              <w:rPr>
                <w:rFonts w:cs="Arial"/>
                <w:b w:val="0"/>
                <w:bCs w:val="0"/>
              </w:rPr>
              <w:t xml:space="preserve"> </w:t>
            </w:r>
            <w:r>
              <w:rPr>
                <w:rFonts w:cs="Arial"/>
                <w:b w:val="0"/>
                <w:bCs w:val="0"/>
              </w:rPr>
              <w:t>j</w:t>
            </w:r>
            <w:r w:rsidR="00ED2462" w:rsidRPr="005625D4">
              <w:rPr>
                <w:rFonts w:cs="Arial"/>
                <w:b w:val="0"/>
                <w:bCs w:val="0"/>
              </w:rPr>
              <w:t>e pojedini projekt započeo prije potpisa UDBS</w:t>
            </w:r>
            <w:r>
              <w:rPr>
                <w:rFonts w:cs="Arial"/>
                <w:b w:val="0"/>
                <w:bCs w:val="0"/>
              </w:rPr>
              <w:t>-a,</w:t>
            </w:r>
            <w:r w:rsidR="00ED2462" w:rsidRPr="005625D4">
              <w:rPr>
                <w:rFonts w:cs="Arial"/>
                <w:b w:val="0"/>
                <w:bCs w:val="0"/>
              </w:rPr>
              <w:t xml:space="preserve"> potrebno je osigurati financijska sredstva za provedbu projekta do povrata prihvatljivih troškova. Većinom su to sredstva iz državnog</w:t>
            </w:r>
            <w:r>
              <w:rPr>
                <w:rFonts w:cs="Arial"/>
                <w:b w:val="0"/>
                <w:bCs w:val="0"/>
              </w:rPr>
              <w:t>a</w:t>
            </w:r>
            <w:r w:rsidR="00ED2462" w:rsidRPr="005625D4">
              <w:rPr>
                <w:rFonts w:cs="Arial"/>
                <w:b w:val="0"/>
                <w:bCs w:val="0"/>
              </w:rPr>
              <w:t xml:space="preserve"> proračuna ili iz kreditnog</w:t>
            </w:r>
            <w:r>
              <w:rPr>
                <w:rFonts w:cs="Arial"/>
                <w:b w:val="0"/>
                <w:bCs w:val="0"/>
              </w:rPr>
              <w:t>a</w:t>
            </w:r>
            <w:r w:rsidR="00ED2462" w:rsidRPr="005625D4">
              <w:rPr>
                <w:rFonts w:cs="Arial"/>
                <w:b w:val="0"/>
                <w:bCs w:val="0"/>
              </w:rPr>
              <w:t xml:space="preserve"> zaduženja. U takvim slučajevima na godišnjoj razini potrebno je osigurati dostatna financijska sredstva kako projekt ne bi došao u fazu čekanja i prolongiranja provedbe. Međutim, kod takvih projekata potrebno je dobro planirati sredstva kako ne bi došlo do opterećenja proračuna koji se kasnije neće izvršiti. </w:t>
            </w:r>
          </w:p>
          <w:p w14:paraId="7EE500EC" w14:textId="62D0D850" w:rsidR="00ED2462" w:rsidRPr="005625D4" w:rsidRDefault="00ED2462"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Prilikom provedbe pojedinih aktivnosti u projektima ne mogu se točno odrediti planirana sredstva (npr. rješavanje imovinskopravnih </w:t>
            </w:r>
            <w:r w:rsidRPr="005625D4">
              <w:rPr>
                <w:rFonts w:cs="Arial"/>
                <w:b w:val="0"/>
                <w:bCs w:val="0"/>
              </w:rPr>
              <w:lastRenderedPageBreak/>
              <w:t xml:space="preserve">odnosa) budući da </w:t>
            </w:r>
            <w:r w:rsidR="007814E9">
              <w:rPr>
                <w:rFonts w:cs="Arial"/>
                <w:b w:val="0"/>
                <w:bCs w:val="0"/>
              </w:rPr>
              <w:t xml:space="preserve">se </w:t>
            </w:r>
            <w:r w:rsidRPr="005625D4">
              <w:rPr>
                <w:rFonts w:cs="Arial"/>
                <w:b w:val="0"/>
                <w:bCs w:val="0"/>
              </w:rPr>
              <w:t>iznosi utvrđuju vještačenj</w:t>
            </w:r>
            <w:r w:rsidR="007814E9">
              <w:rPr>
                <w:rFonts w:cs="Arial"/>
                <w:b w:val="0"/>
                <w:bCs w:val="0"/>
              </w:rPr>
              <w:t>em</w:t>
            </w:r>
            <w:r w:rsidRPr="005625D4">
              <w:rPr>
                <w:rFonts w:cs="Arial"/>
                <w:b w:val="0"/>
                <w:bCs w:val="0"/>
              </w:rPr>
              <w:t xml:space="preserve"> i samim time mogu premašiti planirana sredstva. U takvim slučajevima potrebno je omogućiti nadoknadu takvih sredstva radi planirane provedbe projekta. </w:t>
            </w:r>
          </w:p>
          <w:p w14:paraId="5E549B60" w14:textId="025B1356" w:rsidR="00ED2462" w:rsidRPr="005625D4" w:rsidRDefault="00ED2462"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Kod projekata financiranih iz EU fondova postoje uvjeti, odnosno načini na koji se podnose zahtjevi za nadoknadom sredstava. U projektima sufinanciranim iz OP</w:t>
            </w:r>
            <w:r w:rsidR="007814E9">
              <w:rPr>
                <w:rFonts w:cs="Arial"/>
                <w:b w:val="0"/>
                <w:bCs w:val="0"/>
              </w:rPr>
              <w:t>-a</w:t>
            </w:r>
            <w:r w:rsidRPr="005625D4">
              <w:rPr>
                <w:rFonts w:cs="Arial"/>
                <w:b w:val="0"/>
                <w:bCs w:val="0"/>
              </w:rPr>
              <w:t xml:space="preserve"> moguće je potraživati sredstva i na mjesečnoj razini, ali za projekte iz CEF-a zahtjevi se podnose jednom godišnje. Osim navedenog</w:t>
            </w:r>
            <w:r w:rsidR="007814E9">
              <w:rPr>
                <w:rFonts w:cs="Arial"/>
                <w:b w:val="0"/>
                <w:bCs w:val="0"/>
              </w:rPr>
              <w:t>a</w:t>
            </w:r>
            <w:r w:rsidRPr="005625D4">
              <w:rPr>
                <w:rFonts w:cs="Arial"/>
                <w:b w:val="0"/>
                <w:bCs w:val="0"/>
              </w:rPr>
              <w:t xml:space="preserve">, prema uvjetima poziva CEF-a nadoknada financijskih sredstava ne mora biti svake godine, već može biti i nakon dvije ili više. U ovakvim slučajevima HŽI mora osigurati sredstva između tih zahtjeva, odnosno za sve dostavljene račune od druge ugovorne strane. Ovaj uvjet kod radova predstavlja veliki izazov budući da je, s jedne strane potrebno osigurati kvalitetan </w:t>
            </w:r>
            <w:r w:rsidR="009D67D0">
              <w:rPr>
                <w:rFonts w:cs="Arial"/>
                <w:b w:val="0"/>
                <w:bCs w:val="0"/>
              </w:rPr>
              <w:t>protok novca</w:t>
            </w:r>
            <w:r w:rsidRPr="005625D4">
              <w:rPr>
                <w:rFonts w:cs="Arial"/>
                <w:b w:val="0"/>
                <w:bCs w:val="0"/>
              </w:rPr>
              <w:t xml:space="preserve"> kojim će se u svim rokovima podmiriti sve obveze, a s druge strane potrebno je za te iznose osigurati potrebna sredstva. </w:t>
            </w:r>
          </w:p>
          <w:p w14:paraId="2DFF388E" w14:textId="09A765F4" w:rsidR="00ED2462" w:rsidRDefault="00E17129" w:rsidP="00ED2462">
            <w:pPr>
              <w:cnfStyle w:val="100000000000" w:firstRow="1" w:lastRow="0" w:firstColumn="0" w:lastColumn="0" w:oddVBand="0" w:evenVBand="0" w:oddHBand="0" w:evenHBand="0" w:firstRowFirstColumn="0" w:firstRowLastColumn="0" w:lastRowFirstColumn="0" w:lastRowLastColumn="0"/>
              <w:rPr>
                <w:rFonts w:cs="Arial"/>
              </w:rPr>
            </w:pPr>
            <w:r w:rsidRPr="00E17129">
              <w:rPr>
                <w:rFonts w:cs="Arial"/>
                <w:b w:val="0"/>
                <w:bCs w:val="0"/>
              </w:rPr>
              <w:t>U takvim slučajevima nastojat će se utvrditi adekvatan izvor financiranja te će se u suradnji s nadležnim ministarstvima iznaći rješenje u skladu s proračunskim mogućnostima, odnosno sukladno zadanom fiskalnom okviru kako bi se omogućila likvidnost projekata</w:t>
            </w:r>
            <w:r w:rsidR="00ED2462" w:rsidRPr="005625D4">
              <w:rPr>
                <w:rFonts w:cs="Arial"/>
                <w:b w:val="0"/>
                <w:bCs w:val="0"/>
              </w:rPr>
              <w:t xml:space="preserve">. </w:t>
            </w:r>
          </w:p>
          <w:p w14:paraId="56C8776D" w14:textId="331AD6CA" w:rsidR="00D96736" w:rsidRPr="005625D4" w:rsidRDefault="00D96736" w:rsidP="00ED2462">
            <w:pPr>
              <w:cnfStyle w:val="100000000000" w:firstRow="1" w:lastRow="0" w:firstColumn="0" w:lastColumn="0" w:oddVBand="0" w:evenVBand="0" w:oddHBand="0" w:evenHBand="0" w:firstRowFirstColumn="0" w:firstRowLastColumn="0" w:lastRowFirstColumn="0" w:lastRowLastColumn="0"/>
              <w:rPr>
                <w:rFonts w:cs="Arial"/>
                <w:b w:val="0"/>
                <w:bCs w:val="0"/>
              </w:rPr>
            </w:pPr>
          </w:p>
          <w:p w14:paraId="3916F826" w14:textId="1F28FEB4" w:rsidR="00ED2462" w:rsidRPr="005625D4" w:rsidRDefault="00ED2462"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Za razliku od modernizacije, obnova i održavanje željezničke infrastrukture nije prihvatljiv trošak i samim time potrebno ga je osigurati iz državnog</w:t>
            </w:r>
            <w:r w:rsidR="009D67D0">
              <w:rPr>
                <w:rFonts w:cs="Arial"/>
                <w:b w:val="0"/>
                <w:bCs w:val="0"/>
              </w:rPr>
              <w:t>a</w:t>
            </w:r>
            <w:r w:rsidRPr="005625D4">
              <w:rPr>
                <w:rFonts w:cs="Arial"/>
                <w:b w:val="0"/>
                <w:bCs w:val="0"/>
              </w:rPr>
              <w:t xml:space="preserve"> proračuna ili kreditni</w:t>
            </w:r>
            <w:r w:rsidR="009D67D0">
              <w:rPr>
                <w:rFonts w:cs="Arial"/>
                <w:b w:val="0"/>
                <w:bCs w:val="0"/>
              </w:rPr>
              <w:t>m</w:t>
            </w:r>
            <w:r w:rsidRPr="005625D4">
              <w:rPr>
                <w:rFonts w:cs="Arial"/>
                <w:b w:val="0"/>
                <w:bCs w:val="0"/>
              </w:rPr>
              <w:t xml:space="preserve"> zaduženj</w:t>
            </w:r>
            <w:r w:rsidR="009D67D0">
              <w:rPr>
                <w:rFonts w:cs="Arial"/>
                <w:b w:val="0"/>
                <w:bCs w:val="0"/>
              </w:rPr>
              <w:t>ima</w:t>
            </w:r>
            <w:r w:rsidRPr="005625D4">
              <w:rPr>
                <w:rFonts w:cs="Arial"/>
                <w:b w:val="0"/>
                <w:bCs w:val="0"/>
              </w:rPr>
              <w:t xml:space="preserve">. </w:t>
            </w:r>
          </w:p>
          <w:p w14:paraId="01208891" w14:textId="1975F915" w:rsidR="00AD0B39" w:rsidRDefault="009D67D0" w:rsidP="00ED2462">
            <w:pPr>
              <w:cnfStyle w:val="100000000000" w:firstRow="1" w:lastRow="0" w:firstColumn="0" w:lastColumn="0" w:oddVBand="0" w:evenVBand="0" w:oddHBand="0" w:evenHBand="0" w:firstRowFirstColumn="0" w:firstRowLastColumn="0" w:lastRowFirstColumn="0" w:lastRowLastColumn="0"/>
              <w:rPr>
                <w:rFonts w:cs="Arial"/>
              </w:rPr>
            </w:pPr>
            <w:r>
              <w:rPr>
                <w:rFonts w:cs="Arial"/>
                <w:b w:val="0"/>
                <w:bCs w:val="0"/>
              </w:rPr>
              <w:t>S o</w:t>
            </w:r>
            <w:r w:rsidR="00ED2462" w:rsidRPr="005625D4">
              <w:rPr>
                <w:rFonts w:cs="Arial"/>
                <w:b w:val="0"/>
                <w:bCs w:val="0"/>
              </w:rPr>
              <w:t xml:space="preserve">bzirom na stanje mreže, koje je u lošem stanju </w:t>
            </w:r>
            <w:r w:rsidR="00D96736">
              <w:rPr>
                <w:rFonts w:cs="Arial"/>
                <w:b w:val="0"/>
                <w:bCs w:val="0"/>
              </w:rPr>
              <w:t>po pitanju funkcionalnosti i sigurnosti</w:t>
            </w:r>
            <w:r>
              <w:rPr>
                <w:rFonts w:cs="Arial"/>
                <w:b w:val="0"/>
                <w:bCs w:val="0"/>
              </w:rPr>
              <w:t>,</w:t>
            </w:r>
            <w:r w:rsidR="00D96736">
              <w:rPr>
                <w:rFonts w:cs="Arial"/>
                <w:b w:val="0"/>
                <w:bCs w:val="0"/>
              </w:rPr>
              <w:t xml:space="preserve"> </w:t>
            </w:r>
            <w:r w:rsidR="00ED2462" w:rsidRPr="005625D4">
              <w:rPr>
                <w:rFonts w:cs="Arial"/>
                <w:b w:val="0"/>
                <w:bCs w:val="0"/>
              </w:rPr>
              <w:t xml:space="preserve">potrebno je osigurati značajne iznose za održavanje i obnovu. Održavanje i obnovu potrebno je provoditi sukladno planovima te na osnovu racionalnih i stvarnih potreba ovisno o planiranom javnom putničkom i teretnom prijevozu. </w:t>
            </w:r>
          </w:p>
          <w:p w14:paraId="7173EC7E" w14:textId="326E0D9B" w:rsidR="00D96736" w:rsidRPr="000D15A1" w:rsidRDefault="00E17129" w:rsidP="00ED2462">
            <w:pPr>
              <w:cnfStyle w:val="100000000000" w:firstRow="1" w:lastRow="0" w:firstColumn="0" w:lastColumn="0" w:oddVBand="0" w:evenVBand="0" w:oddHBand="0" w:evenHBand="0" w:firstRowFirstColumn="0" w:firstRowLastColumn="0" w:lastRowFirstColumn="0" w:lastRowLastColumn="0"/>
              <w:rPr>
                <w:rFonts w:cs="Arial"/>
                <w:b w:val="0"/>
                <w:bCs w:val="0"/>
              </w:rPr>
            </w:pPr>
            <w:r w:rsidRPr="00E17129">
              <w:rPr>
                <w:rFonts w:cs="Arial"/>
                <w:b w:val="0"/>
                <w:bCs w:val="0"/>
              </w:rPr>
              <w:t>Planira se povećanje sredstava za redovno i investicijsko održavanje željezničke infrastrukture u skladu s proračunskim mogućnostima, odnosno sukladno zadanom fiskalnom okviru te kreditiranjem iz javnog i privatnog sektora.</w:t>
            </w:r>
          </w:p>
        </w:tc>
      </w:tr>
      <w:tr w:rsidR="00ED2462" w:rsidRPr="00044742" w14:paraId="6417356E"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6F50676C" w14:textId="77777777" w:rsidR="00ED2462" w:rsidRPr="00044742" w:rsidRDefault="00ED2462" w:rsidP="00ED2462">
            <w:pPr>
              <w:rPr>
                <w:rFonts w:cs="Arial"/>
                <w:b w:val="0"/>
                <w:bCs w:val="0"/>
              </w:rPr>
            </w:pPr>
            <w:r w:rsidRPr="00044742">
              <w:rPr>
                <w:rFonts w:cs="Arial"/>
              </w:rPr>
              <w:lastRenderedPageBreak/>
              <w:t xml:space="preserve">Poveznica s ključnim potrebama </w:t>
            </w:r>
          </w:p>
        </w:tc>
        <w:tc>
          <w:tcPr>
            <w:tcW w:w="6753" w:type="dxa"/>
          </w:tcPr>
          <w:p w14:paraId="7A9C9543" w14:textId="77777777" w:rsidR="00ED2462" w:rsidRPr="005625D4" w:rsidRDefault="00ED2462" w:rsidP="00ED2462">
            <w:pPr>
              <w:cnfStyle w:val="000000000000" w:firstRow="0" w:lastRow="0" w:firstColumn="0" w:lastColumn="0" w:oddVBand="0" w:evenVBand="0" w:oddHBand="0" w:evenHBand="0" w:firstRowFirstColumn="0" w:firstRowLastColumn="0" w:lastRowFirstColumn="0" w:lastRowLastColumn="0"/>
              <w:rPr>
                <w:rFonts w:cs="Arial"/>
              </w:rPr>
            </w:pPr>
            <w:r w:rsidRPr="005625D4">
              <w:rPr>
                <w:rFonts w:cs="Arial"/>
              </w:rPr>
              <w:t xml:space="preserve">Ključna potreba 1: Modernizirati i obnoviti željezničku mrežu </w:t>
            </w:r>
          </w:p>
        </w:tc>
      </w:tr>
    </w:tbl>
    <w:p w14:paraId="1731D574" w14:textId="77777777" w:rsidR="00672556" w:rsidRPr="00886280" w:rsidRDefault="00672556" w:rsidP="00672556">
      <w:pPr>
        <w:pStyle w:val="Naslov4"/>
      </w:pPr>
      <w:r w:rsidRPr="00886280">
        <w:t>Ulaganja u modernizaciju i obnovu željezničke mreže</w:t>
      </w:r>
    </w:p>
    <w:tbl>
      <w:tblPr>
        <w:tblStyle w:val="Svijetlatablicareetke-isticanje1"/>
        <w:tblW w:w="0" w:type="auto"/>
        <w:tblLook w:val="04A0" w:firstRow="1" w:lastRow="0" w:firstColumn="1" w:lastColumn="0" w:noHBand="0" w:noVBand="1"/>
      </w:tblPr>
      <w:tblGrid>
        <w:gridCol w:w="2263"/>
        <w:gridCol w:w="6753"/>
      </w:tblGrid>
      <w:tr w:rsidR="00672556" w:rsidRPr="00044742" w14:paraId="5F347419"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DD671F8" w14:textId="77777777" w:rsidR="00672556" w:rsidRPr="00044742" w:rsidRDefault="00672556" w:rsidP="006423E7">
            <w:pPr>
              <w:rPr>
                <w:rFonts w:cs="Arial"/>
                <w:b w:val="0"/>
                <w:bCs w:val="0"/>
              </w:rPr>
            </w:pPr>
            <w:r w:rsidRPr="00044742">
              <w:rPr>
                <w:rFonts w:cs="Arial"/>
              </w:rPr>
              <w:t>Opis</w:t>
            </w:r>
          </w:p>
        </w:tc>
        <w:tc>
          <w:tcPr>
            <w:tcW w:w="6753" w:type="dxa"/>
          </w:tcPr>
          <w:p w14:paraId="56DF2516" w14:textId="3C0B17F6" w:rsidR="00DA01CA" w:rsidRPr="005625D4" w:rsidRDefault="00DA01CA"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Modernizacija željezničke mreže na </w:t>
            </w:r>
            <w:r w:rsidR="00482CEA" w:rsidRPr="009E31E1">
              <w:rPr>
                <w:rFonts w:cs="Arial"/>
              </w:rPr>
              <w:t>k</w:t>
            </w:r>
            <w:r w:rsidRPr="00482CEA">
              <w:rPr>
                <w:rFonts w:cs="Arial"/>
              </w:rPr>
              <w:t>oridorima Osnovne</w:t>
            </w:r>
            <w:r w:rsidRPr="005625D4">
              <w:rPr>
                <w:rFonts w:cs="Arial"/>
                <w:b w:val="0"/>
                <w:bCs w:val="0"/>
              </w:rPr>
              <w:t xml:space="preserve"> </w:t>
            </w:r>
            <w:r w:rsidR="00482CEA">
              <w:rPr>
                <w:rFonts w:cs="Arial"/>
                <w:b w:val="0"/>
                <w:bCs w:val="0"/>
              </w:rPr>
              <w:t xml:space="preserve">prometne </w:t>
            </w:r>
            <w:r w:rsidRPr="005625D4">
              <w:rPr>
                <w:rFonts w:cs="Arial"/>
                <w:b w:val="0"/>
                <w:bCs w:val="0"/>
              </w:rPr>
              <w:t>mreže i</w:t>
            </w:r>
            <w:r w:rsidR="009D67D0">
              <w:rPr>
                <w:rFonts w:cs="Arial"/>
                <w:b w:val="0"/>
                <w:bCs w:val="0"/>
              </w:rPr>
              <w:t xml:space="preserve"> na samoj</w:t>
            </w:r>
            <w:r w:rsidRPr="005625D4">
              <w:rPr>
                <w:rFonts w:cs="Arial"/>
                <w:b w:val="0"/>
                <w:bCs w:val="0"/>
              </w:rPr>
              <w:t xml:space="preserve"> Osnovnoj mreži prioritet </w:t>
            </w:r>
            <w:r w:rsidR="009D67D0">
              <w:rPr>
                <w:rFonts w:cs="Arial"/>
                <w:b w:val="0"/>
                <w:bCs w:val="0"/>
              </w:rPr>
              <w:t xml:space="preserve">je </w:t>
            </w:r>
            <w:r w:rsidRPr="005625D4">
              <w:rPr>
                <w:rFonts w:cs="Arial"/>
                <w:b w:val="0"/>
                <w:bCs w:val="0"/>
              </w:rPr>
              <w:t xml:space="preserve">kako Europske </w:t>
            </w:r>
            <w:r w:rsidR="009D67D0">
              <w:rPr>
                <w:rFonts w:cs="Arial"/>
                <w:b w:val="0"/>
                <w:bCs w:val="0"/>
              </w:rPr>
              <w:t>u</w:t>
            </w:r>
            <w:r w:rsidRPr="005625D4">
              <w:rPr>
                <w:rFonts w:cs="Arial"/>
                <w:b w:val="0"/>
                <w:bCs w:val="0"/>
              </w:rPr>
              <w:t>nije, tako i Republike Hrvatske</w:t>
            </w:r>
            <w:r w:rsidR="00B33BFF" w:rsidRPr="005625D4">
              <w:rPr>
                <w:rFonts w:cs="Arial"/>
                <w:b w:val="0"/>
                <w:bCs w:val="0"/>
              </w:rPr>
              <w:t xml:space="preserve"> sukladno važećim </w:t>
            </w:r>
            <w:r w:rsidR="009D67D0">
              <w:rPr>
                <w:rFonts w:cs="Arial"/>
                <w:b w:val="0"/>
                <w:bCs w:val="0"/>
              </w:rPr>
              <w:t>d</w:t>
            </w:r>
            <w:r w:rsidR="00B33BFF" w:rsidRPr="005625D4">
              <w:rPr>
                <w:rFonts w:cs="Arial"/>
                <w:b w:val="0"/>
                <w:bCs w:val="0"/>
              </w:rPr>
              <w:t xml:space="preserve">irektivama i </w:t>
            </w:r>
            <w:r w:rsidR="009D67D0">
              <w:rPr>
                <w:rFonts w:cs="Arial"/>
                <w:b w:val="0"/>
                <w:bCs w:val="0"/>
              </w:rPr>
              <w:t>u</w:t>
            </w:r>
            <w:r w:rsidR="00B33BFF" w:rsidRPr="005625D4">
              <w:rPr>
                <w:rFonts w:cs="Arial"/>
                <w:b w:val="0"/>
                <w:bCs w:val="0"/>
              </w:rPr>
              <w:t>redbama</w:t>
            </w:r>
            <w:r w:rsidRPr="005625D4">
              <w:rPr>
                <w:rFonts w:cs="Arial"/>
                <w:b w:val="0"/>
                <w:bCs w:val="0"/>
              </w:rPr>
              <w:t xml:space="preserve">. Ulaganja u modernizaciju </w:t>
            </w:r>
            <w:r w:rsidR="00B9594F" w:rsidRPr="005625D4">
              <w:rPr>
                <w:rFonts w:cs="Arial"/>
                <w:b w:val="0"/>
                <w:bCs w:val="0"/>
              </w:rPr>
              <w:t xml:space="preserve">postojeće i izgradnja nove infrastrukture omogućit će konkurentnost </w:t>
            </w:r>
            <w:r w:rsidR="00A26104">
              <w:rPr>
                <w:rFonts w:cs="Arial"/>
                <w:b w:val="0"/>
                <w:bCs w:val="0"/>
              </w:rPr>
              <w:t xml:space="preserve">željezničkog </w:t>
            </w:r>
            <w:r w:rsidR="00B33BFF" w:rsidRPr="005625D4">
              <w:rPr>
                <w:rFonts w:cs="Arial"/>
                <w:b w:val="0"/>
                <w:bCs w:val="0"/>
              </w:rPr>
              <w:t xml:space="preserve">sustava u cjelini, rast gospodarstva, </w:t>
            </w:r>
            <w:r w:rsidR="00205B3B">
              <w:rPr>
                <w:rFonts w:cs="Arial"/>
                <w:b w:val="0"/>
                <w:bCs w:val="0"/>
              </w:rPr>
              <w:t xml:space="preserve">dugoročno </w:t>
            </w:r>
            <w:r w:rsidR="00B33BFF" w:rsidRPr="005625D4">
              <w:rPr>
                <w:rFonts w:cs="Arial"/>
                <w:b w:val="0"/>
                <w:bCs w:val="0"/>
              </w:rPr>
              <w:t xml:space="preserve">smanjiti utjecaj na okoliš, osigurat će kvalitetnije usluge u prijevozu </w:t>
            </w:r>
            <w:r w:rsidR="00B33BFF" w:rsidRPr="005625D4">
              <w:rPr>
                <w:rFonts w:cs="Arial"/>
                <w:b w:val="0"/>
                <w:bCs w:val="0"/>
              </w:rPr>
              <w:lastRenderedPageBreak/>
              <w:t xml:space="preserve">putnika i tereta. Također, </w:t>
            </w:r>
            <w:r w:rsidR="00BD438F">
              <w:rPr>
                <w:rFonts w:cs="Arial"/>
                <w:b w:val="0"/>
                <w:bCs w:val="0"/>
              </w:rPr>
              <w:t xml:space="preserve">s </w:t>
            </w:r>
            <w:r w:rsidR="00B33BFF" w:rsidRPr="005625D4">
              <w:rPr>
                <w:rFonts w:cs="Arial"/>
                <w:b w:val="0"/>
                <w:bCs w:val="0"/>
              </w:rPr>
              <w:t>obzirom da je željeznički prijevoz i okosnica integriranog</w:t>
            </w:r>
            <w:r w:rsidR="009D67D0">
              <w:rPr>
                <w:rFonts w:cs="Arial"/>
                <w:b w:val="0"/>
                <w:bCs w:val="0"/>
              </w:rPr>
              <w:t>a</w:t>
            </w:r>
            <w:r w:rsidR="00B33BFF" w:rsidRPr="005625D4">
              <w:rPr>
                <w:rFonts w:cs="Arial"/>
                <w:b w:val="0"/>
                <w:bCs w:val="0"/>
              </w:rPr>
              <w:t xml:space="preserve"> i </w:t>
            </w:r>
            <w:proofErr w:type="spellStart"/>
            <w:r w:rsidR="00B33BFF" w:rsidRPr="005625D4">
              <w:rPr>
                <w:rFonts w:cs="Arial"/>
                <w:b w:val="0"/>
                <w:bCs w:val="0"/>
              </w:rPr>
              <w:t>intermodalnog</w:t>
            </w:r>
            <w:r w:rsidR="009D67D0">
              <w:rPr>
                <w:rFonts w:cs="Arial"/>
                <w:b w:val="0"/>
                <w:bCs w:val="0"/>
              </w:rPr>
              <w:t>a</w:t>
            </w:r>
            <w:proofErr w:type="spellEnd"/>
            <w:r w:rsidR="00B33BFF" w:rsidRPr="005625D4">
              <w:rPr>
                <w:rFonts w:cs="Arial"/>
                <w:b w:val="0"/>
                <w:bCs w:val="0"/>
              </w:rPr>
              <w:t xml:space="preserve"> prijevoza</w:t>
            </w:r>
            <w:r w:rsidR="009D67D0">
              <w:rPr>
                <w:rFonts w:cs="Arial"/>
                <w:b w:val="0"/>
                <w:bCs w:val="0"/>
              </w:rPr>
              <w:t>,</w:t>
            </w:r>
            <w:r w:rsidR="00B33BFF" w:rsidRPr="005625D4">
              <w:rPr>
                <w:rFonts w:cs="Arial"/>
                <w:b w:val="0"/>
                <w:bCs w:val="0"/>
              </w:rPr>
              <w:t xml:space="preserve"> omogućit će kvalitetnu integriranost i </w:t>
            </w:r>
            <w:r w:rsidR="00BD438F">
              <w:rPr>
                <w:rFonts w:cs="Arial"/>
                <w:b w:val="0"/>
                <w:bCs w:val="0"/>
              </w:rPr>
              <w:t xml:space="preserve">održivu </w:t>
            </w:r>
            <w:r w:rsidR="00B33BFF" w:rsidRPr="005625D4">
              <w:rPr>
                <w:rFonts w:cs="Arial"/>
                <w:b w:val="0"/>
                <w:bCs w:val="0"/>
              </w:rPr>
              <w:t>mobilnosti.</w:t>
            </w:r>
          </w:p>
          <w:p w14:paraId="67C7901D" w14:textId="2DBE79A1" w:rsidR="00B33BFF" w:rsidRPr="005625D4" w:rsidRDefault="00B33BFF"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Moderna željeznička infrastruktura ujedno znači i </w:t>
            </w:r>
            <w:r w:rsidR="009D67D0">
              <w:rPr>
                <w:rFonts w:cs="Arial"/>
                <w:b w:val="0"/>
                <w:bCs w:val="0"/>
              </w:rPr>
              <w:t xml:space="preserve">da je </w:t>
            </w:r>
            <w:proofErr w:type="spellStart"/>
            <w:r w:rsidRPr="005625D4">
              <w:rPr>
                <w:rFonts w:cs="Arial"/>
                <w:b w:val="0"/>
                <w:bCs w:val="0"/>
              </w:rPr>
              <w:t>interoperabilna</w:t>
            </w:r>
            <w:proofErr w:type="spellEnd"/>
            <w:r w:rsidRPr="005625D4">
              <w:rPr>
                <w:rFonts w:cs="Arial"/>
                <w:b w:val="0"/>
                <w:bCs w:val="0"/>
              </w:rPr>
              <w:t xml:space="preserve"> što omogućava smanjenje troškov</w:t>
            </w:r>
            <w:r w:rsidR="009D67D0">
              <w:rPr>
                <w:rFonts w:cs="Arial"/>
                <w:b w:val="0"/>
                <w:bCs w:val="0"/>
              </w:rPr>
              <w:t>a</w:t>
            </w:r>
            <w:r w:rsidRPr="005625D4">
              <w:rPr>
                <w:rFonts w:cs="Arial"/>
                <w:b w:val="0"/>
                <w:bCs w:val="0"/>
              </w:rPr>
              <w:t xml:space="preserve"> organizacije i regulacije prometa</w:t>
            </w:r>
            <w:r w:rsidR="00E4002E" w:rsidRPr="005625D4">
              <w:rPr>
                <w:rFonts w:cs="Arial"/>
                <w:b w:val="0"/>
                <w:bCs w:val="0"/>
              </w:rPr>
              <w:t xml:space="preserve">, </w:t>
            </w:r>
            <w:r w:rsidR="00C23D5D" w:rsidRPr="005625D4">
              <w:rPr>
                <w:rFonts w:cs="Arial"/>
                <w:b w:val="0"/>
                <w:bCs w:val="0"/>
              </w:rPr>
              <w:t xml:space="preserve">povećanje kapaciteta, </w:t>
            </w:r>
            <w:r w:rsidR="00E4002E" w:rsidRPr="005625D4">
              <w:rPr>
                <w:rFonts w:cs="Arial"/>
                <w:b w:val="0"/>
                <w:bCs w:val="0"/>
              </w:rPr>
              <w:t xml:space="preserve">usklađenost s </w:t>
            </w:r>
            <w:r w:rsidR="009D67D0">
              <w:rPr>
                <w:rFonts w:cs="Arial"/>
                <w:b w:val="0"/>
                <w:bCs w:val="0"/>
              </w:rPr>
              <w:t>t</w:t>
            </w:r>
            <w:r w:rsidR="00E4002E" w:rsidRPr="005625D4">
              <w:rPr>
                <w:rFonts w:cs="Arial"/>
                <w:b w:val="0"/>
                <w:bCs w:val="0"/>
              </w:rPr>
              <w:t xml:space="preserve">ehničkim specifikacijama za </w:t>
            </w:r>
            <w:proofErr w:type="spellStart"/>
            <w:r w:rsidR="00E4002E" w:rsidRPr="005625D4">
              <w:rPr>
                <w:rFonts w:cs="Arial"/>
                <w:b w:val="0"/>
                <w:bCs w:val="0"/>
              </w:rPr>
              <w:t>interoperabilnost</w:t>
            </w:r>
            <w:proofErr w:type="spellEnd"/>
            <w:r w:rsidR="00E4002E" w:rsidRPr="005625D4">
              <w:rPr>
                <w:rFonts w:cs="Arial"/>
                <w:b w:val="0"/>
                <w:bCs w:val="0"/>
              </w:rPr>
              <w:t xml:space="preserve"> željezničkih infrastrukturnih podsustava željezničke mreže</w:t>
            </w:r>
            <w:r w:rsidR="009D67D0">
              <w:rPr>
                <w:rFonts w:cs="Arial"/>
                <w:b w:val="0"/>
                <w:bCs w:val="0"/>
              </w:rPr>
              <w:t xml:space="preserve"> te</w:t>
            </w:r>
            <w:r w:rsidR="00E4002E" w:rsidRPr="005625D4">
              <w:rPr>
                <w:rFonts w:cs="Arial"/>
                <w:b w:val="0"/>
                <w:bCs w:val="0"/>
              </w:rPr>
              <w:t xml:space="preserve"> smanjenje broja internih akata</w:t>
            </w:r>
            <w:r w:rsidR="00BF516D">
              <w:rPr>
                <w:rFonts w:cs="Arial"/>
                <w:b w:val="0"/>
                <w:bCs w:val="0"/>
              </w:rPr>
              <w:t xml:space="preserve">. </w:t>
            </w:r>
          </w:p>
          <w:p w14:paraId="2C68CDDB" w14:textId="1D5C5EC8" w:rsidR="00E4002E" w:rsidRDefault="00C23D5D" w:rsidP="00DE257D">
            <w:pPr>
              <w:cnfStyle w:val="100000000000" w:firstRow="1" w:lastRow="0" w:firstColumn="0" w:lastColumn="0" w:oddVBand="0" w:evenVBand="0" w:oddHBand="0" w:evenHBand="0" w:firstRowFirstColumn="0" w:firstRowLastColumn="0" w:lastRowFirstColumn="0" w:lastRowLastColumn="0"/>
              <w:rPr>
                <w:rFonts w:cs="Arial"/>
              </w:rPr>
            </w:pPr>
            <w:r w:rsidRPr="005625D4">
              <w:rPr>
                <w:rFonts w:cs="Arial"/>
                <w:b w:val="0"/>
                <w:bCs w:val="0"/>
              </w:rPr>
              <w:t xml:space="preserve">Uz modernizaciju potrebno je redovito održavati željezničke pruge kako bi se osigurao siguran tijek </w:t>
            </w:r>
            <w:r w:rsidR="00A26104">
              <w:rPr>
                <w:rFonts w:cs="Arial"/>
                <w:b w:val="0"/>
                <w:bCs w:val="0"/>
              </w:rPr>
              <w:t xml:space="preserve">željezničkog </w:t>
            </w:r>
            <w:r w:rsidRPr="005625D4">
              <w:rPr>
                <w:rFonts w:cs="Arial"/>
                <w:b w:val="0"/>
                <w:bCs w:val="0"/>
              </w:rPr>
              <w:t xml:space="preserve">prometa, održala kvaliteta usluge u putničkom i teretnom prometu, kao i omogućilo redovito funkcioniranje sustava. </w:t>
            </w:r>
          </w:p>
          <w:p w14:paraId="40A39914" w14:textId="2028EDD3" w:rsidR="00032995" w:rsidRPr="005625D4" w:rsidRDefault="00032995" w:rsidP="00DE257D">
            <w:pPr>
              <w:cnfStyle w:val="100000000000" w:firstRow="1" w:lastRow="0" w:firstColumn="0" w:lastColumn="0" w:oddVBand="0" w:evenVBand="0" w:oddHBand="0" w:evenHBand="0" w:firstRowFirstColumn="0" w:firstRowLastColumn="0" w:lastRowFirstColumn="0" w:lastRowLastColumn="0"/>
              <w:rPr>
                <w:rFonts w:cs="Arial"/>
                <w:b w:val="0"/>
                <w:bCs w:val="0"/>
              </w:rPr>
            </w:pPr>
            <w:r w:rsidRPr="00032995">
              <w:rPr>
                <w:rFonts w:cs="Arial"/>
                <w:b w:val="0"/>
                <w:bCs w:val="0"/>
              </w:rPr>
              <w:t xml:space="preserve">Prilikom provedbe projekata </w:t>
            </w:r>
            <w:r w:rsidR="009D67D0">
              <w:rPr>
                <w:rFonts w:cs="Arial"/>
                <w:b w:val="0"/>
                <w:bCs w:val="0"/>
              </w:rPr>
              <w:t xml:space="preserve">valja </w:t>
            </w:r>
            <w:r w:rsidRPr="00032995">
              <w:rPr>
                <w:rFonts w:cs="Arial"/>
                <w:b w:val="0"/>
                <w:bCs w:val="0"/>
              </w:rPr>
              <w:t>uzeti u obzir i klimatske promjene kako bi infrastruktura bila pripremljena na njih.</w:t>
            </w:r>
          </w:p>
        </w:tc>
      </w:tr>
      <w:tr w:rsidR="00672556" w:rsidRPr="00044742" w14:paraId="5D953D34"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7A56C922" w14:textId="77777777" w:rsidR="00672556" w:rsidRPr="00044742" w:rsidRDefault="00672556" w:rsidP="006423E7">
            <w:pPr>
              <w:rPr>
                <w:rFonts w:cs="Arial"/>
                <w:b w:val="0"/>
                <w:bCs w:val="0"/>
              </w:rPr>
            </w:pPr>
            <w:r w:rsidRPr="00044742">
              <w:rPr>
                <w:rFonts w:cs="Arial"/>
              </w:rPr>
              <w:lastRenderedPageBreak/>
              <w:t xml:space="preserve">Poveznica s ključnim potrebama </w:t>
            </w:r>
          </w:p>
        </w:tc>
        <w:tc>
          <w:tcPr>
            <w:tcW w:w="6753" w:type="dxa"/>
          </w:tcPr>
          <w:p w14:paraId="34528A6D" w14:textId="3D90EDBC" w:rsidR="00463B0F" w:rsidRPr="005625D4" w:rsidRDefault="00DB0496" w:rsidP="00463B0F">
            <w:pPr>
              <w:cnfStyle w:val="000000000000" w:firstRow="0" w:lastRow="0" w:firstColumn="0" w:lastColumn="0" w:oddVBand="0" w:evenVBand="0" w:oddHBand="0" w:evenHBand="0" w:firstRowFirstColumn="0" w:firstRowLastColumn="0" w:lastRowFirstColumn="0" w:lastRowLastColumn="0"/>
              <w:rPr>
                <w:rFonts w:cs="Arial"/>
              </w:rPr>
            </w:pPr>
            <w:r w:rsidRPr="005625D4">
              <w:rPr>
                <w:rFonts w:cs="Arial"/>
              </w:rPr>
              <w:t xml:space="preserve">Ključna potreba 1: Modernizirati i obnoviti željezničku mrežu </w:t>
            </w:r>
          </w:p>
        </w:tc>
      </w:tr>
    </w:tbl>
    <w:p w14:paraId="4159EA47" w14:textId="77777777" w:rsidR="00D4106E" w:rsidRPr="003601CD" w:rsidRDefault="00D4106E" w:rsidP="003601CD"/>
    <w:p w14:paraId="317D7F55" w14:textId="77777777" w:rsidR="00672556" w:rsidRPr="00DA3E3D" w:rsidRDefault="00672556" w:rsidP="00672556">
      <w:pPr>
        <w:pStyle w:val="Naslov4"/>
      </w:pPr>
      <w:r w:rsidRPr="00DA3E3D">
        <w:t>Nabava suvremenih željezničkih vučnih i vučenih vozila</w:t>
      </w:r>
    </w:p>
    <w:tbl>
      <w:tblPr>
        <w:tblStyle w:val="Svijetlatablicareetke-isticanje1"/>
        <w:tblW w:w="9016" w:type="dxa"/>
        <w:tblLook w:val="04A0" w:firstRow="1" w:lastRow="0" w:firstColumn="1" w:lastColumn="0" w:noHBand="0" w:noVBand="1"/>
      </w:tblPr>
      <w:tblGrid>
        <w:gridCol w:w="2263"/>
        <w:gridCol w:w="6753"/>
      </w:tblGrid>
      <w:tr w:rsidR="00DD0728" w:rsidRPr="00044742" w14:paraId="1434A4E1"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68ABC0B" w14:textId="77777777" w:rsidR="00DD0728" w:rsidRPr="00044742" w:rsidRDefault="00DD0728" w:rsidP="00DD0728">
            <w:pPr>
              <w:rPr>
                <w:rFonts w:cs="Arial"/>
                <w:b w:val="0"/>
                <w:bCs w:val="0"/>
              </w:rPr>
            </w:pPr>
            <w:r w:rsidRPr="00044742">
              <w:rPr>
                <w:rFonts w:cs="Arial"/>
              </w:rPr>
              <w:t>Opis</w:t>
            </w:r>
          </w:p>
        </w:tc>
        <w:tc>
          <w:tcPr>
            <w:tcW w:w="6753" w:type="dxa"/>
          </w:tcPr>
          <w:p w14:paraId="035CB583" w14:textId="343138D9" w:rsidR="00037909" w:rsidRPr="00032995" w:rsidRDefault="00037909" w:rsidP="000D2189">
            <w:pPr>
              <w:cnfStyle w:val="100000000000" w:firstRow="1" w:lastRow="0" w:firstColumn="0" w:lastColumn="0" w:oddVBand="0" w:evenVBand="0" w:oddHBand="0" w:evenHBand="0" w:firstRowFirstColumn="0" w:firstRowLastColumn="0" w:lastRowFirstColumn="0" w:lastRowLastColumn="0"/>
              <w:rPr>
                <w:rFonts w:cs="Arial"/>
                <w:b w:val="0"/>
                <w:bCs w:val="0"/>
              </w:rPr>
            </w:pPr>
            <w:r w:rsidRPr="00032995">
              <w:rPr>
                <w:rFonts w:cs="Arial"/>
                <w:b w:val="0"/>
                <w:bCs w:val="0"/>
              </w:rPr>
              <w:t xml:space="preserve">Većina </w:t>
            </w:r>
            <w:r w:rsidR="009D67D0">
              <w:rPr>
                <w:rFonts w:cs="Arial"/>
                <w:b w:val="0"/>
                <w:bCs w:val="0"/>
              </w:rPr>
              <w:t xml:space="preserve">je </w:t>
            </w:r>
            <w:r w:rsidRPr="00032995">
              <w:rPr>
                <w:rFonts w:cs="Arial"/>
                <w:b w:val="0"/>
                <w:bCs w:val="0"/>
              </w:rPr>
              <w:t>voznog</w:t>
            </w:r>
            <w:r w:rsidR="009D67D0">
              <w:rPr>
                <w:rFonts w:cs="Arial"/>
                <w:b w:val="0"/>
                <w:bCs w:val="0"/>
              </w:rPr>
              <w:t>a</w:t>
            </w:r>
            <w:r w:rsidRPr="00032995">
              <w:rPr>
                <w:rFonts w:cs="Arial"/>
                <w:b w:val="0"/>
                <w:bCs w:val="0"/>
              </w:rPr>
              <w:t xml:space="preserve"> parka HŽPP-a</w:t>
            </w:r>
            <w:r w:rsidR="009D67D0">
              <w:rPr>
                <w:rFonts w:cs="Arial"/>
                <w:b w:val="0"/>
                <w:bCs w:val="0"/>
              </w:rPr>
              <w:t xml:space="preserve"> </w:t>
            </w:r>
            <w:r w:rsidRPr="00032995">
              <w:rPr>
                <w:rFonts w:cs="Arial"/>
                <w:b w:val="0"/>
                <w:bCs w:val="0"/>
              </w:rPr>
              <w:t xml:space="preserve">stara </w:t>
            </w:r>
            <w:r w:rsidR="00977D71" w:rsidRPr="00032995">
              <w:rPr>
                <w:rFonts w:cs="Arial"/>
                <w:b w:val="0"/>
                <w:bCs w:val="0"/>
              </w:rPr>
              <w:t>i</w:t>
            </w:r>
            <w:r w:rsidRPr="00032995">
              <w:rPr>
                <w:rFonts w:cs="Arial"/>
                <w:b w:val="0"/>
                <w:bCs w:val="0"/>
              </w:rPr>
              <w:t xml:space="preserve"> uskoro </w:t>
            </w:r>
            <w:r w:rsidR="00977D71" w:rsidRPr="00032995">
              <w:rPr>
                <w:rFonts w:cs="Arial"/>
                <w:b w:val="0"/>
                <w:bCs w:val="0"/>
              </w:rPr>
              <w:t xml:space="preserve">će </w:t>
            </w:r>
            <w:r w:rsidRPr="00032995">
              <w:rPr>
                <w:rFonts w:cs="Arial"/>
                <w:b w:val="0"/>
                <w:bCs w:val="0"/>
              </w:rPr>
              <w:t>dosegnuti kraj životnog</w:t>
            </w:r>
            <w:r w:rsidR="009D67D0">
              <w:rPr>
                <w:rFonts w:cs="Arial"/>
                <w:b w:val="0"/>
                <w:bCs w:val="0"/>
              </w:rPr>
              <w:t>a</w:t>
            </w:r>
            <w:r w:rsidRPr="00032995">
              <w:rPr>
                <w:rFonts w:cs="Arial"/>
                <w:b w:val="0"/>
                <w:bCs w:val="0"/>
              </w:rPr>
              <w:t xml:space="preserve"> vijeka</w:t>
            </w:r>
            <w:r w:rsidR="00977D71" w:rsidRPr="00032995">
              <w:rPr>
                <w:rFonts w:cs="Arial"/>
                <w:b w:val="0"/>
                <w:bCs w:val="0"/>
              </w:rPr>
              <w:t xml:space="preserve"> što zaht</w:t>
            </w:r>
            <w:r w:rsidR="009D67D0">
              <w:rPr>
                <w:rFonts w:cs="Arial"/>
                <w:b w:val="0"/>
                <w:bCs w:val="0"/>
              </w:rPr>
              <w:t>i</w:t>
            </w:r>
            <w:r w:rsidR="00977D71" w:rsidRPr="00032995">
              <w:rPr>
                <w:rFonts w:cs="Arial"/>
                <w:b w:val="0"/>
                <w:bCs w:val="0"/>
              </w:rPr>
              <w:t>jeva značajna ulaganja u modernizaciju voznog</w:t>
            </w:r>
            <w:r w:rsidR="009D67D0">
              <w:rPr>
                <w:rFonts w:cs="Arial"/>
                <w:b w:val="0"/>
                <w:bCs w:val="0"/>
              </w:rPr>
              <w:t>a</w:t>
            </w:r>
            <w:r w:rsidR="00977D71" w:rsidRPr="00032995">
              <w:rPr>
                <w:rFonts w:cs="Arial"/>
                <w:b w:val="0"/>
                <w:bCs w:val="0"/>
              </w:rPr>
              <w:t xml:space="preserve"> parka</w:t>
            </w:r>
            <w:r w:rsidR="00ED594A" w:rsidRPr="00032995">
              <w:rPr>
                <w:rFonts w:cs="Arial"/>
                <w:b w:val="0"/>
                <w:bCs w:val="0"/>
              </w:rPr>
              <w:t xml:space="preserve"> uz korištenje </w:t>
            </w:r>
            <w:proofErr w:type="spellStart"/>
            <w:r w:rsidR="00ED594A" w:rsidRPr="00032995">
              <w:rPr>
                <w:rFonts w:cs="Arial"/>
                <w:b w:val="0"/>
                <w:bCs w:val="0"/>
              </w:rPr>
              <w:t>niskougljičnih</w:t>
            </w:r>
            <w:proofErr w:type="spellEnd"/>
            <w:r w:rsidR="00ED594A" w:rsidRPr="00032995">
              <w:rPr>
                <w:rFonts w:cs="Arial"/>
                <w:b w:val="0"/>
                <w:bCs w:val="0"/>
              </w:rPr>
              <w:t xml:space="preserve"> izvora energije i pogonskih sustava kao prioriteta.</w:t>
            </w:r>
          </w:p>
          <w:p w14:paraId="60E0527A" w14:textId="4C5F940E" w:rsidR="000D2189" w:rsidRPr="00032995" w:rsidRDefault="000D2189" w:rsidP="000D2189">
            <w:pPr>
              <w:cnfStyle w:val="100000000000" w:firstRow="1" w:lastRow="0" w:firstColumn="0" w:lastColumn="0" w:oddVBand="0" w:evenVBand="0" w:oddHBand="0" w:evenHBand="0" w:firstRowFirstColumn="0" w:firstRowLastColumn="0" w:lastRowFirstColumn="0" w:lastRowLastColumn="0"/>
              <w:rPr>
                <w:rFonts w:cs="Arial"/>
                <w:b w:val="0"/>
                <w:bCs w:val="0"/>
              </w:rPr>
            </w:pPr>
            <w:r w:rsidRPr="00032995">
              <w:rPr>
                <w:rFonts w:cs="Arial"/>
                <w:b w:val="0"/>
                <w:bCs w:val="0"/>
              </w:rPr>
              <w:t>Na željezničkim prugama na području Istre i Dalmacije prijevoz putnika obavlja se DMV</w:t>
            </w:r>
            <w:r w:rsidR="009D67D0">
              <w:rPr>
                <w:rFonts w:cs="Arial"/>
                <w:b w:val="0"/>
                <w:bCs w:val="0"/>
              </w:rPr>
              <w:t>-om</w:t>
            </w:r>
            <w:r w:rsidRPr="00032995">
              <w:rPr>
                <w:rFonts w:cs="Arial"/>
                <w:b w:val="0"/>
                <w:bCs w:val="0"/>
              </w:rPr>
              <w:t xml:space="preserve">. </w:t>
            </w:r>
            <w:r w:rsidR="009D67D0">
              <w:rPr>
                <w:rFonts w:cs="Arial"/>
                <w:b w:val="0"/>
                <w:bCs w:val="0"/>
              </w:rPr>
              <w:t>S o</w:t>
            </w:r>
            <w:r w:rsidRPr="00032995">
              <w:rPr>
                <w:rFonts w:cs="Arial"/>
                <w:b w:val="0"/>
                <w:bCs w:val="0"/>
              </w:rPr>
              <w:t xml:space="preserve">bzirom na ulaganja u željeznička vozila potrebno je na prugama od Ogulina do Splita te Perković – Šibenik i Knin – Zadar uvesti prometovanje vlakovima na </w:t>
            </w:r>
            <w:r w:rsidRPr="00482CEA">
              <w:rPr>
                <w:rFonts w:cs="Arial"/>
                <w:b w:val="0"/>
                <w:bCs w:val="0"/>
              </w:rPr>
              <w:t>alternativn</w:t>
            </w:r>
            <w:r w:rsidR="001D0113" w:rsidRPr="009E31E1">
              <w:rPr>
                <w:rFonts w:cs="Arial"/>
              </w:rPr>
              <w:t>i</w:t>
            </w:r>
            <w:r w:rsidRPr="001D0113">
              <w:rPr>
                <w:rFonts w:cs="Arial"/>
              </w:rPr>
              <w:t xml:space="preserve"> i hibridn</w:t>
            </w:r>
            <w:r w:rsidR="001D0113" w:rsidRPr="009E31E1">
              <w:rPr>
                <w:rFonts w:cs="Arial"/>
              </w:rPr>
              <w:t>i</w:t>
            </w:r>
            <w:r w:rsidRPr="001D0113">
              <w:rPr>
                <w:rFonts w:cs="Arial"/>
              </w:rPr>
              <w:t xml:space="preserve"> </w:t>
            </w:r>
            <w:r w:rsidR="001D0113">
              <w:rPr>
                <w:rFonts w:cs="Arial"/>
                <w:b w:val="0"/>
                <w:bCs w:val="0"/>
              </w:rPr>
              <w:t>pogon</w:t>
            </w:r>
            <w:r w:rsidRPr="00032995">
              <w:rPr>
                <w:rFonts w:cs="Arial"/>
                <w:b w:val="0"/>
                <w:bCs w:val="0"/>
              </w:rPr>
              <w:t xml:space="preserve">. Ovakvom organizacijom cjelokupni vozni park na tom području bio bi homogen što bi olakšalo obrt vozila i smanjilo troškove nabave i održavanja. Punjenje vlakova bilo bi u kolodvorima obrta. </w:t>
            </w:r>
          </w:p>
          <w:p w14:paraId="739F1E72" w14:textId="1ED1CC4C" w:rsidR="00483A4A" w:rsidRPr="00032995" w:rsidRDefault="000D2189" w:rsidP="000D2189">
            <w:pPr>
              <w:cnfStyle w:val="100000000000" w:firstRow="1" w:lastRow="0" w:firstColumn="0" w:lastColumn="0" w:oddVBand="0" w:evenVBand="0" w:oddHBand="0" w:evenHBand="0" w:firstRowFirstColumn="0" w:firstRowLastColumn="0" w:lastRowFirstColumn="0" w:lastRowLastColumn="0"/>
              <w:rPr>
                <w:rFonts w:cs="Arial"/>
                <w:b w:val="0"/>
                <w:bCs w:val="0"/>
              </w:rPr>
            </w:pPr>
            <w:r w:rsidRPr="00032995">
              <w:rPr>
                <w:rFonts w:cs="Arial"/>
                <w:b w:val="0"/>
                <w:bCs w:val="0"/>
              </w:rPr>
              <w:t xml:space="preserve">Veliki dio neelektrificiranih pruga nalazi </w:t>
            </w:r>
            <w:r w:rsidR="001D0113">
              <w:rPr>
                <w:rFonts w:cs="Arial"/>
                <w:b w:val="0"/>
                <w:bCs w:val="0"/>
              </w:rPr>
              <w:t xml:space="preserve">se </w:t>
            </w:r>
            <w:r w:rsidRPr="00032995">
              <w:rPr>
                <w:rFonts w:cs="Arial"/>
                <w:b w:val="0"/>
                <w:bCs w:val="0"/>
              </w:rPr>
              <w:t xml:space="preserve">u </w:t>
            </w:r>
            <w:r w:rsidR="001D0113">
              <w:rPr>
                <w:rFonts w:cs="Arial"/>
                <w:b w:val="0"/>
                <w:bCs w:val="0"/>
              </w:rPr>
              <w:t>k</w:t>
            </w:r>
            <w:r w:rsidRPr="00032995">
              <w:rPr>
                <w:rFonts w:cs="Arial"/>
                <w:b w:val="0"/>
                <w:bCs w:val="0"/>
              </w:rPr>
              <w:t>ontinentalnoj Hrvatskoj i nastavlja se na elektrificirane željezničke pruge. Korištenjem BEMV</w:t>
            </w:r>
            <w:r w:rsidR="001D0113">
              <w:rPr>
                <w:rFonts w:cs="Arial"/>
                <w:b w:val="0"/>
                <w:bCs w:val="0"/>
              </w:rPr>
              <w:t>-a</w:t>
            </w:r>
            <w:r w:rsidRPr="00032995">
              <w:rPr>
                <w:rFonts w:cs="Arial"/>
                <w:b w:val="0"/>
                <w:bCs w:val="0"/>
              </w:rPr>
              <w:t xml:space="preserve"> na takvim prugama, cjelokupni vozni park bi</w:t>
            </w:r>
            <w:r w:rsidR="001D0113">
              <w:rPr>
                <w:rFonts w:cs="Arial"/>
                <w:b w:val="0"/>
                <w:bCs w:val="0"/>
              </w:rPr>
              <w:t>o</w:t>
            </w:r>
            <w:r w:rsidRPr="00032995">
              <w:rPr>
                <w:rFonts w:cs="Arial"/>
                <w:b w:val="0"/>
                <w:bCs w:val="0"/>
              </w:rPr>
              <w:t xml:space="preserve"> bi homogen što bi olakšalo obrt vozila i smanjilo troškove nabave i održavanja. Punjenje vlakova trebalo bi biti u službenim mjestima obrta. </w:t>
            </w:r>
          </w:p>
          <w:p w14:paraId="6D4A8486" w14:textId="6A1B3764" w:rsidR="006C2B59" w:rsidRPr="00032995" w:rsidRDefault="000D2189" w:rsidP="00A23F15">
            <w:pPr>
              <w:cnfStyle w:val="100000000000" w:firstRow="1" w:lastRow="0" w:firstColumn="0" w:lastColumn="0" w:oddVBand="0" w:evenVBand="0" w:oddHBand="0" w:evenHBand="0" w:firstRowFirstColumn="0" w:firstRowLastColumn="0" w:lastRowFirstColumn="0" w:lastRowLastColumn="0"/>
              <w:rPr>
                <w:rFonts w:cs="Arial"/>
                <w:b w:val="0"/>
                <w:bCs w:val="0"/>
              </w:rPr>
            </w:pPr>
            <w:r w:rsidRPr="00032995">
              <w:rPr>
                <w:rFonts w:cs="Arial"/>
                <w:b w:val="0"/>
                <w:bCs w:val="0"/>
              </w:rPr>
              <w:t xml:space="preserve">U teretnom prometu također je potrebno modernizirati postojeći vozni park nabavkom novih suvremenih lokomotiva </w:t>
            </w:r>
            <w:r w:rsidR="00853A61" w:rsidRPr="00032995">
              <w:rPr>
                <w:rFonts w:cs="Arial"/>
                <w:b w:val="0"/>
                <w:bCs w:val="0"/>
              </w:rPr>
              <w:t xml:space="preserve">sa smanjenom emisijom, </w:t>
            </w:r>
            <w:proofErr w:type="spellStart"/>
            <w:r w:rsidR="00853A61" w:rsidRPr="00032995">
              <w:rPr>
                <w:rFonts w:cs="Arial"/>
                <w:b w:val="0"/>
                <w:bCs w:val="0"/>
              </w:rPr>
              <w:t>višesistemskih</w:t>
            </w:r>
            <w:proofErr w:type="spellEnd"/>
            <w:r w:rsidR="00853A61" w:rsidRPr="00032995">
              <w:rPr>
                <w:rFonts w:cs="Arial"/>
                <w:b w:val="0"/>
                <w:bCs w:val="0"/>
              </w:rPr>
              <w:t xml:space="preserve"> električnih lokomotiva i lokomotiva na hibridni pogon. </w:t>
            </w:r>
            <w:r w:rsidR="00A23F15" w:rsidRPr="00032995">
              <w:rPr>
                <w:rFonts w:cs="Arial"/>
                <w:b w:val="0"/>
                <w:bCs w:val="0"/>
              </w:rPr>
              <w:t xml:space="preserve">Postojeća vučena vozila potrebno je obnoviti sukladno zahtjevima </w:t>
            </w:r>
            <w:r w:rsidR="001D0113">
              <w:rPr>
                <w:rFonts w:cs="Arial"/>
                <w:b w:val="0"/>
                <w:bCs w:val="0"/>
              </w:rPr>
              <w:t>n</w:t>
            </w:r>
            <w:r w:rsidR="00A23F15" w:rsidRPr="00032995">
              <w:rPr>
                <w:rFonts w:cs="Arial"/>
                <w:b w:val="0"/>
                <w:bCs w:val="0"/>
              </w:rPr>
              <w:t>a tržišt</w:t>
            </w:r>
            <w:r w:rsidR="001D0113">
              <w:rPr>
                <w:rFonts w:cs="Arial"/>
                <w:b w:val="0"/>
                <w:bCs w:val="0"/>
              </w:rPr>
              <w:t>u</w:t>
            </w:r>
            <w:r w:rsidR="00A23F15" w:rsidRPr="00032995">
              <w:rPr>
                <w:rFonts w:cs="Arial"/>
                <w:b w:val="0"/>
                <w:bCs w:val="0"/>
              </w:rPr>
              <w:t xml:space="preserve"> usluga te nabaviti nove vagone za </w:t>
            </w:r>
            <w:proofErr w:type="spellStart"/>
            <w:r w:rsidR="00A23F15" w:rsidRPr="00032995">
              <w:rPr>
                <w:rFonts w:cs="Arial"/>
                <w:b w:val="0"/>
                <w:bCs w:val="0"/>
              </w:rPr>
              <w:t>intermodalni</w:t>
            </w:r>
            <w:proofErr w:type="spellEnd"/>
            <w:r w:rsidR="00A23F15" w:rsidRPr="00032995">
              <w:rPr>
                <w:rFonts w:cs="Arial"/>
                <w:b w:val="0"/>
                <w:bCs w:val="0"/>
              </w:rPr>
              <w:t xml:space="preserve"> prijevoz. </w:t>
            </w:r>
          </w:p>
          <w:p w14:paraId="0D87221F" w14:textId="265851F8" w:rsidR="00032995" w:rsidRPr="00032995" w:rsidRDefault="00032995" w:rsidP="00A23F15">
            <w:pPr>
              <w:cnfStyle w:val="100000000000" w:firstRow="1" w:lastRow="0" w:firstColumn="0" w:lastColumn="0" w:oddVBand="0" w:evenVBand="0" w:oddHBand="0" w:evenHBand="0" w:firstRowFirstColumn="0" w:firstRowLastColumn="0" w:lastRowFirstColumn="0" w:lastRowLastColumn="0"/>
              <w:rPr>
                <w:rFonts w:cs="Arial"/>
                <w:b w:val="0"/>
                <w:bCs w:val="0"/>
              </w:rPr>
            </w:pPr>
            <w:r w:rsidRPr="00032995">
              <w:rPr>
                <w:rFonts w:cs="Arial"/>
                <w:b w:val="0"/>
                <w:bCs w:val="0"/>
              </w:rPr>
              <w:t xml:space="preserve">Prilikom provedbe projekata </w:t>
            </w:r>
            <w:r w:rsidR="001D0113">
              <w:rPr>
                <w:rFonts w:cs="Arial"/>
                <w:b w:val="0"/>
                <w:bCs w:val="0"/>
              </w:rPr>
              <w:t xml:space="preserve">valja </w:t>
            </w:r>
            <w:r w:rsidRPr="00032995">
              <w:rPr>
                <w:rFonts w:cs="Arial"/>
                <w:b w:val="0"/>
                <w:bCs w:val="0"/>
              </w:rPr>
              <w:t>uzeti u obzir i klimatske promjene kako bi vozila bila pripremljena na njih.</w:t>
            </w:r>
          </w:p>
        </w:tc>
      </w:tr>
      <w:tr w:rsidR="00DD0728" w:rsidRPr="00044742" w14:paraId="32796BC8"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42A60642" w14:textId="77777777" w:rsidR="00DD0728" w:rsidRPr="00044742" w:rsidRDefault="00DD0728" w:rsidP="00DD0728">
            <w:pPr>
              <w:rPr>
                <w:rFonts w:cs="Arial"/>
                <w:b w:val="0"/>
                <w:bCs w:val="0"/>
              </w:rPr>
            </w:pPr>
            <w:r w:rsidRPr="00044742">
              <w:rPr>
                <w:rFonts w:cs="Arial"/>
              </w:rPr>
              <w:lastRenderedPageBreak/>
              <w:t xml:space="preserve">Poveznica s ključnim potrebama </w:t>
            </w:r>
          </w:p>
        </w:tc>
        <w:tc>
          <w:tcPr>
            <w:tcW w:w="6753" w:type="dxa"/>
          </w:tcPr>
          <w:p w14:paraId="764AE67E" w14:textId="77777777" w:rsidR="00DD0728" w:rsidRPr="00032995" w:rsidRDefault="00DD0728" w:rsidP="00DD0728">
            <w:pPr>
              <w:cnfStyle w:val="000000000000" w:firstRow="0" w:lastRow="0" w:firstColumn="0" w:lastColumn="0" w:oddVBand="0" w:evenVBand="0" w:oddHBand="0" w:evenHBand="0" w:firstRowFirstColumn="0" w:firstRowLastColumn="0" w:lastRowFirstColumn="0" w:lastRowLastColumn="0"/>
              <w:rPr>
                <w:rFonts w:cs="Arial"/>
              </w:rPr>
            </w:pPr>
            <w:r w:rsidRPr="00032995">
              <w:rPr>
                <w:rFonts w:cs="Arial"/>
              </w:rPr>
              <w:t xml:space="preserve">Ključna potreba </w:t>
            </w:r>
            <w:r w:rsidR="00DB0496" w:rsidRPr="00032995">
              <w:rPr>
                <w:rFonts w:cs="Arial"/>
              </w:rPr>
              <w:t>2</w:t>
            </w:r>
            <w:r w:rsidRPr="00032995">
              <w:rPr>
                <w:rFonts w:cs="Arial"/>
              </w:rPr>
              <w:t xml:space="preserve">: </w:t>
            </w:r>
            <w:r w:rsidR="00DB0496" w:rsidRPr="00032995">
              <w:rPr>
                <w:rFonts w:cs="Arial"/>
              </w:rPr>
              <w:t>Modernizirati željeznički vozni park</w:t>
            </w:r>
          </w:p>
        </w:tc>
      </w:tr>
    </w:tbl>
    <w:p w14:paraId="7728A2CE" w14:textId="4EA22565" w:rsidR="00672556" w:rsidRDefault="00672556" w:rsidP="00B70B85"/>
    <w:p w14:paraId="28AA33B6" w14:textId="254D61F3" w:rsidR="00DD7494" w:rsidRPr="00E623A9" w:rsidRDefault="00DD7494" w:rsidP="00DD7494">
      <w:pPr>
        <w:pStyle w:val="Naslov4"/>
      </w:pPr>
      <w:r w:rsidRPr="00E623A9">
        <w:t>Poboljšanje usluga javnog</w:t>
      </w:r>
      <w:r w:rsidR="001D0113">
        <w:t>a</w:t>
      </w:r>
      <w:r w:rsidRPr="00E623A9">
        <w:t xml:space="preserve"> putničkog prijevoza prilagođenih zahtjevima tržišta </w:t>
      </w:r>
    </w:p>
    <w:tbl>
      <w:tblPr>
        <w:tblStyle w:val="Svijetlatablicareetke-isticanje1"/>
        <w:tblW w:w="0" w:type="auto"/>
        <w:tblLook w:val="04A0" w:firstRow="1" w:lastRow="0" w:firstColumn="1" w:lastColumn="0" w:noHBand="0" w:noVBand="1"/>
      </w:tblPr>
      <w:tblGrid>
        <w:gridCol w:w="2263"/>
        <w:gridCol w:w="6753"/>
      </w:tblGrid>
      <w:tr w:rsidR="00DD7494" w:rsidRPr="00044742" w14:paraId="4054F16A" w14:textId="77777777" w:rsidTr="00E5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48E8D1C" w14:textId="77777777" w:rsidR="00DD7494" w:rsidRPr="00044742" w:rsidRDefault="00DD7494" w:rsidP="00E5761C">
            <w:pPr>
              <w:rPr>
                <w:rFonts w:cs="Arial"/>
                <w:b w:val="0"/>
                <w:bCs w:val="0"/>
              </w:rPr>
            </w:pPr>
            <w:r w:rsidRPr="00044742">
              <w:rPr>
                <w:rFonts w:cs="Arial"/>
              </w:rPr>
              <w:t>Opis</w:t>
            </w:r>
          </w:p>
        </w:tc>
        <w:tc>
          <w:tcPr>
            <w:tcW w:w="6753" w:type="dxa"/>
          </w:tcPr>
          <w:p w14:paraId="0BC8234C" w14:textId="46497FB7" w:rsid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rPr>
            </w:pPr>
            <w:r w:rsidRPr="005625D4">
              <w:rPr>
                <w:rFonts w:cs="Arial"/>
                <w:b w:val="0"/>
                <w:bCs w:val="0"/>
              </w:rPr>
              <w:t>Usluga javnog</w:t>
            </w:r>
            <w:r w:rsidR="001D0113">
              <w:rPr>
                <w:rFonts w:cs="Arial"/>
                <w:b w:val="0"/>
                <w:bCs w:val="0"/>
              </w:rPr>
              <w:t>a</w:t>
            </w:r>
            <w:r w:rsidRPr="005625D4">
              <w:rPr>
                <w:rFonts w:cs="Arial"/>
                <w:b w:val="0"/>
                <w:bCs w:val="0"/>
              </w:rPr>
              <w:t xml:space="preserve"> putničkog prijevoza u postojećim uvjetima nije u potpunosti prilagođena zahtjevima tržišta javnog</w:t>
            </w:r>
            <w:r w:rsidR="001D0113">
              <w:rPr>
                <w:rFonts w:cs="Arial"/>
                <w:b w:val="0"/>
                <w:bCs w:val="0"/>
              </w:rPr>
              <w:t>a</w:t>
            </w:r>
            <w:r w:rsidRPr="005625D4">
              <w:rPr>
                <w:rFonts w:cs="Arial"/>
                <w:b w:val="0"/>
                <w:bCs w:val="0"/>
              </w:rPr>
              <w:t xml:space="preserve"> prijevoza. Nedostaju usluge integriranog</w:t>
            </w:r>
            <w:r w:rsidR="001D0113">
              <w:rPr>
                <w:rFonts w:cs="Arial"/>
                <w:b w:val="0"/>
                <w:bCs w:val="0"/>
              </w:rPr>
              <w:t>a</w:t>
            </w:r>
            <w:r w:rsidRPr="005625D4">
              <w:rPr>
                <w:rFonts w:cs="Arial"/>
                <w:b w:val="0"/>
                <w:bCs w:val="0"/>
              </w:rPr>
              <w:t xml:space="preserve"> prijevoza</w:t>
            </w:r>
            <w:r>
              <w:rPr>
                <w:rFonts w:cs="Arial"/>
                <w:b w:val="0"/>
                <w:bCs w:val="0"/>
              </w:rPr>
              <w:t xml:space="preserve"> u urbanim središtima te je potrebno </w:t>
            </w:r>
            <w:r w:rsidRPr="005625D4">
              <w:rPr>
                <w:rFonts w:cs="Arial"/>
                <w:b w:val="0"/>
                <w:bCs w:val="0"/>
              </w:rPr>
              <w:t xml:space="preserve">unaprjeđenje tarifnih modela, informatizacija i digitalizacija usluga, </w:t>
            </w:r>
            <w:r w:rsidRPr="00CA5CA9">
              <w:rPr>
                <w:rFonts w:cs="Arial"/>
                <w:b w:val="0"/>
                <w:bCs w:val="0"/>
              </w:rPr>
              <w:t>usklađ</w:t>
            </w:r>
            <w:r>
              <w:rPr>
                <w:rFonts w:cs="Arial"/>
                <w:b w:val="0"/>
                <w:bCs w:val="0"/>
              </w:rPr>
              <w:t xml:space="preserve">ivanje </w:t>
            </w:r>
            <w:r w:rsidRPr="00CA5CA9">
              <w:rPr>
                <w:rFonts w:cs="Arial"/>
                <w:b w:val="0"/>
                <w:bCs w:val="0"/>
              </w:rPr>
              <w:t>vozni</w:t>
            </w:r>
            <w:r>
              <w:rPr>
                <w:rFonts w:cs="Arial"/>
                <w:b w:val="0"/>
                <w:bCs w:val="0"/>
              </w:rPr>
              <w:t>h</w:t>
            </w:r>
            <w:r w:rsidRPr="00CA5CA9">
              <w:rPr>
                <w:rFonts w:cs="Arial"/>
                <w:b w:val="0"/>
                <w:bCs w:val="0"/>
              </w:rPr>
              <w:t xml:space="preserve"> redov</w:t>
            </w:r>
            <w:r>
              <w:rPr>
                <w:rFonts w:cs="Arial"/>
                <w:b w:val="0"/>
                <w:bCs w:val="0"/>
              </w:rPr>
              <w:t>a</w:t>
            </w:r>
            <w:r w:rsidRPr="00CA5CA9">
              <w:rPr>
                <w:rFonts w:cs="Arial"/>
                <w:b w:val="0"/>
                <w:bCs w:val="0"/>
              </w:rPr>
              <w:t xml:space="preserve"> prijevoznika</w:t>
            </w:r>
            <w:r w:rsidRPr="005625D4">
              <w:rPr>
                <w:rFonts w:cs="Arial"/>
                <w:b w:val="0"/>
                <w:bCs w:val="0"/>
              </w:rPr>
              <w:t>, viš</w:t>
            </w:r>
            <w:r>
              <w:rPr>
                <w:rFonts w:cs="Arial"/>
                <w:b w:val="0"/>
                <w:bCs w:val="0"/>
              </w:rPr>
              <w:t xml:space="preserve">a </w:t>
            </w:r>
            <w:r w:rsidRPr="005625D4">
              <w:rPr>
                <w:rFonts w:cs="Arial"/>
                <w:b w:val="0"/>
                <w:bCs w:val="0"/>
              </w:rPr>
              <w:t>razin</w:t>
            </w:r>
            <w:r>
              <w:rPr>
                <w:rFonts w:cs="Arial"/>
                <w:b w:val="0"/>
                <w:bCs w:val="0"/>
              </w:rPr>
              <w:t>a</w:t>
            </w:r>
            <w:r w:rsidRPr="005625D4">
              <w:rPr>
                <w:rFonts w:cs="Arial"/>
                <w:b w:val="0"/>
                <w:bCs w:val="0"/>
              </w:rPr>
              <w:t xml:space="preserve"> usluge i ponud</w:t>
            </w:r>
            <w:r>
              <w:rPr>
                <w:rFonts w:cs="Arial"/>
                <w:b w:val="0"/>
                <w:bCs w:val="0"/>
              </w:rPr>
              <w:t>a</w:t>
            </w:r>
            <w:r w:rsidRPr="005625D4">
              <w:rPr>
                <w:rFonts w:cs="Arial"/>
                <w:b w:val="0"/>
                <w:bCs w:val="0"/>
              </w:rPr>
              <w:t xml:space="preserve"> novih usluga</w:t>
            </w:r>
            <w:r>
              <w:rPr>
                <w:rFonts w:cs="Arial"/>
                <w:b w:val="0"/>
                <w:bCs w:val="0"/>
              </w:rPr>
              <w:t xml:space="preserve">, kao i </w:t>
            </w:r>
            <w:r w:rsidRPr="005625D4">
              <w:rPr>
                <w:rFonts w:cs="Arial"/>
                <w:b w:val="0"/>
                <w:bCs w:val="0"/>
              </w:rPr>
              <w:t xml:space="preserve">podrška liberalizaciji tržišta. </w:t>
            </w:r>
          </w:p>
          <w:p w14:paraId="17FECFF6" w14:textId="77777777" w:rsidR="00DD7494" w:rsidRPr="005625D4"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Kako bi se postigla visoka razina učinkovitosti u prodaji karata i upravljanju cijenama, važno je provesti analize korisnika i koristiti rezultate za prilagođavanje cijena i ponuda ciljanim skupinama korisnika.</w:t>
            </w:r>
          </w:p>
          <w:p w14:paraId="257CD06F" w14:textId="0CB56906" w:rsidR="00DD7494" w:rsidRPr="005625D4"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Također, liberalizacijom tržišta, osim nacionalnog</w:t>
            </w:r>
            <w:r w:rsidR="001D0113">
              <w:rPr>
                <w:rFonts w:cs="Arial"/>
                <w:b w:val="0"/>
                <w:bCs w:val="0"/>
              </w:rPr>
              <w:t>a</w:t>
            </w:r>
            <w:r w:rsidRPr="005625D4">
              <w:rPr>
                <w:rFonts w:cs="Arial"/>
                <w:b w:val="0"/>
                <w:bCs w:val="0"/>
              </w:rPr>
              <w:t xml:space="preserve"> prijevoznika, prometovat će i privatni prijevoznici. </w:t>
            </w:r>
          </w:p>
        </w:tc>
      </w:tr>
      <w:tr w:rsidR="00DD7494" w:rsidRPr="00044742" w14:paraId="6E897008" w14:textId="77777777" w:rsidTr="00E5761C">
        <w:tc>
          <w:tcPr>
            <w:cnfStyle w:val="001000000000" w:firstRow="0" w:lastRow="0" w:firstColumn="1" w:lastColumn="0" w:oddVBand="0" w:evenVBand="0" w:oddHBand="0" w:evenHBand="0" w:firstRowFirstColumn="0" w:firstRowLastColumn="0" w:lastRowFirstColumn="0" w:lastRowLastColumn="0"/>
            <w:tcW w:w="2263" w:type="dxa"/>
          </w:tcPr>
          <w:p w14:paraId="15BE471A" w14:textId="77777777" w:rsidR="00DD7494" w:rsidRPr="00044742" w:rsidRDefault="00DD7494" w:rsidP="00E5761C">
            <w:pPr>
              <w:rPr>
                <w:rFonts w:cs="Arial"/>
                <w:b w:val="0"/>
                <w:bCs w:val="0"/>
              </w:rPr>
            </w:pPr>
            <w:r w:rsidRPr="00044742">
              <w:rPr>
                <w:rFonts w:cs="Arial"/>
              </w:rPr>
              <w:t xml:space="preserve">Poveznica s ključnim potrebama </w:t>
            </w:r>
          </w:p>
        </w:tc>
        <w:tc>
          <w:tcPr>
            <w:tcW w:w="6753" w:type="dxa"/>
          </w:tcPr>
          <w:p w14:paraId="3FBA70E2" w14:textId="62C2D40D" w:rsidR="00DD7494" w:rsidRPr="00BF516D" w:rsidRDefault="00DD7494" w:rsidP="00E5761C">
            <w:pPr>
              <w:cnfStyle w:val="000000000000" w:firstRow="0" w:lastRow="0" w:firstColumn="0" w:lastColumn="0" w:oddVBand="0" w:evenVBand="0" w:oddHBand="0" w:evenHBand="0" w:firstRowFirstColumn="0" w:firstRowLastColumn="0" w:lastRowFirstColumn="0" w:lastRowLastColumn="0"/>
              <w:rPr>
                <w:rFonts w:cs="Arial"/>
              </w:rPr>
            </w:pPr>
            <w:r w:rsidRPr="005625D4">
              <w:rPr>
                <w:rFonts w:cs="Arial"/>
              </w:rPr>
              <w:t xml:space="preserve">Ključna potreba 4: Poboljšati konkurentnost </w:t>
            </w:r>
            <w:r w:rsidR="00A26104">
              <w:rPr>
                <w:rFonts w:cs="Arial"/>
              </w:rPr>
              <w:t xml:space="preserve">željezničkog </w:t>
            </w:r>
            <w:r w:rsidRPr="005625D4">
              <w:rPr>
                <w:rFonts w:cs="Arial"/>
              </w:rPr>
              <w:t>prijevoza</w:t>
            </w:r>
          </w:p>
        </w:tc>
      </w:tr>
    </w:tbl>
    <w:p w14:paraId="299BCC42" w14:textId="77777777" w:rsidR="00DD7494" w:rsidRPr="00B70B85" w:rsidRDefault="00DD7494" w:rsidP="00DD7494"/>
    <w:p w14:paraId="58F7C270" w14:textId="77777777" w:rsidR="00DD7494" w:rsidRPr="002A430A" w:rsidRDefault="00DD7494" w:rsidP="00DD7494">
      <w:pPr>
        <w:pStyle w:val="Naslov4"/>
      </w:pPr>
      <w:r w:rsidRPr="002A430A">
        <w:t>Rješavanje problematike uskih grla</w:t>
      </w:r>
    </w:p>
    <w:tbl>
      <w:tblPr>
        <w:tblStyle w:val="Svijetlatablicareetke-isticanje1"/>
        <w:tblW w:w="0" w:type="auto"/>
        <w:tblLook w:val="04A0" w:firstRow="1" w:lastRow="0" w:firstColumn="1" w:lastColumn="0" w:noHBand="0" w:noVBand="1"/>
      </w:tblPr>
      <w:tblGrid>
        <w:gridCol w:w="2263"/>
        <w:gridCol w:w="6753"/>
      </w:tblGrid>
      <w:tr w:rsidR="00DD7494" w:rsidRPr="00044742" w14:paraId="0371056C" w14:textId="77777777" w:rsidTr="00E5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3EB20F3" w14:textId="77777777" w:rsidR="00DD7494" w:rsidRPr="00044742" w:rsidRDefault="00DD7494" w:rsidP="00E5761C">
            <w:pPr>
              <w:rPr>
                <w:rFonts w:cs="Arial"/>
                <w:b w:val="0"/>
                <w:bCs w:val="0"/>
              </w:rPr>
            </w:pPr>
            <w:r w:rsidRPr="00044742">
              <w:rPr>
                <w:rFonts w:cs="Arial"/>
              </w:rPr>
              <w:t>Opis</w:t>
            </w:r>
          </w:p>
        </w:tc>
        <w:tc>
          <w:tcPr>
            <w:tcW w:w="6753" w:type="dxa"/>
          </w:tcPr>
          <w:p w14:paraId="5E5BD115" w14:textId="1063F814" w:rsidR="00DD7494" w:rsidRPr="005625D4" w:rsidRDefault="00DD7494" w:rsidP="00482CEA">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Prema postojećim uvjetima na pojedinim dionicama željezničkih pruga na mreži iskorištenje infrastrukturnog</w:t>
            </w:r>
            <w:r w:rsidR="001D0113">
              <w:rPr>
                <w:rFonts w:cs="Arial"/>
                <w:b w:val="0"/>
                <w:bCs w:val="0"/>
              </w:rPr>
              <w:t>a</w:t>
            </w:r>
            <w:r w:rsidRPr="005625D4">
              <w:rPr>
                <w:rFonts w:cs="Arial"/>
                <w:b w:val="0"/>
                <w:bCs w:val="0"/>
              </w:rPr>
              <w:t xml:space="preserve"> kapaciteta </w:t>
            </w:r>
            <w:r>
              <w:rPr>
                <w:rFonts w:cs="Arial"/>
                <w:b w:val="0"/>
                <w:bCs w:val="0"/>
              </w:rPr>
              <w:t xml:space="preserve">vrlo </w:t>
            </w:r>
            <w:r w:rsidR="001D0113">
              <w:rPr>
                <w:rFonts w:cs="Arial"/>
                <w:b w:val="0"/>
                <w:bCs w:val="0"/>
              </w:rPr>
              <w:t xml:space="preserve">je </w:t>
            </w:r>
            <w:r>
              <w:rPr>
                <w:rFonts w:cs="Arial"/>
                <w:b w:val="0"/>
                <w:bCs w:val="0"/>
              </w:rPr>
              <w:t>visoko</w:t>
            </w:r>
            <w:r w:rsidRPr="005625D4">
              <w:rPr>
                <w:rFonts w:cs="Arial"/>
                <w:b w:val="0"/>
                <w:bCs w:val="0"/>
              </w:rPr>
              <w:t xml:space="preserve"> i samim time dolazi do ograničavanj</w:t>
            </w:r>
            <w:r w:rsidR="001D0113">
              <w:rPr>
                <w:rFonts w:cs="Arial"/>
                <w:b w:val="0"/>
                <w:bCs w:val="0"/>
              </w:rPr>
              <w:t>a</w:t>
            </w:r>
            <w:r w:rsidRPr="005625D4">
              <w:rPr>
                <w:rFonts w:cs="Arial"/>
                <w:b w:val="0"/>
                <w:bCs w:val="0"/>
              </w:rPr>
              <w:t xml:space="preserve"> mogućeg</w:t>
            </w:r>
            <w:r w:rsidR="001D0113">
              <w:rPr>
                <w:rFonts w:cs="Arial"/>
                <w:b w:val="0"/>
                <w:bCs w:val="0"/>
              </w:rPr>
              <w:t>a</w:t>
            </w:r>
            <w:r w:rsidRPr="005625D4">
              <w:rPr>
                <w:rFonts w:cs="Arial"/>
                <w:b w:val="0"/>
                <w:bCs w:val="0"/>
              </w:rPr>
              <w:t xml:space="preserve"> broja vlakova koji mogu prometovati na tim dionicama. </w:t>
            </w:r>
            <w:r w:rsidR="001D0113">
              <w:rPr>
                <w:rFonts w:cs="Arial"/>
                <w:b w:val="0"/>
                <w:bCs w:val="0"/>
              </w:rPr>
              <w:t>S o</w:t>
            </w:r>
            <w:r w:rsidRPr="005625D4">
              <w:rPr>
                <w:rFonts w:cs="Arial"/>
                <w:b w:val="0"/>
                <w:bCs w:val="0"/>
              </w:rPr>
              <w:t>bzirom na razvoj usluga, liberalizaciju tržišta</w:t>
            </w:r>
            <w:r>
              <w:rPr>
                <w:rFonts w:cs="Arial"/>
                <w:b w:val="0"/>
                <w:bCs w:val="0"/>
              </w:rPr>
              <w:t xml:space="preserve"> i</w:t>
            </w:r>
            <w:r w:rsidRPr="005625D4">
              <w:rPr>
                <w:rFonts w:cs="Arial"/>
                <w:b w:val="0"/>
                <w:bCs w:val="0"/>
              </w:rPr>
              <w:t xml:space="preserve"> rad pomorskih luka može se očekivati dodatno opterećenje. </w:t>
            </w:r>
            <w:r>
              <w:rPr>
                <w:rFonts w:cs="Arial"/>
                <w:b w:val="0"/>
                <w:bCs w:val="0"/>
              </w:rPr>
              <w:t xml:space="preserve">Potrebno </w:t>
            </w:r>
            <w:r w:rsidRPr="005625D4">
              <w:rPr>
                <w:rFonts w:cs="Arial"/>
                <w:b w:val="0"/>
                <w:bCs w:val="0"/>
              </w:rPr>
              <w:t xml:space="preserve">je </w:t>
            </w:r>
            <w:r>
              <w:rPr>
                <w:rFonts w:cs="Arial"/>
                <w:b w:val="0"/>
                <w:bCs w:val="0"/>
              </w:rPr>
              <w:t>m</w:t>
            </w:r>
            <w:r w:rsidRPr="005625D4">
              <w:rPr>
                <w:rFonts w:cs="Arial"/>
                <w:b w:val="0"/>
                <w:bCs w:val="0"/>
              </w:rPr>
              <w:t>oderniz</w:t>
            </w:r>
            <w:r>
              <w:rPr>
                <w:rFonts w:cs="Arial"/>
                <w:b w:val="0"/>
                <w:bCs w:val="0"/>
              </w:rPr>
              <w:t>irati</w:t>
            </w:r>
            <w:r w:rsidRPr="005625D4">
              <w:rPr>
                <w:rFonts w:cs="Arial"/>
                <w:b w:val="0"/>
                <w:bCs w:val="0"/>
              </w:rPr>
              <w:t xml:space="preserve"> i obnov</w:t>
            </w:r>
            <w:r>
              <w:rPr>
                <w:rFonts w:cs="Arial"/>
                <w:b w:val="0"/>
                <w:bCs w:val="0"/>
              </w:rPr>
              <w:t>iti</w:t>
            </w:r>
            <w:r w:rsidRPr="005625D4">
              <w:rPr>
                <w:rFonts w:cs="Arial"/>
                <w:b w:val="0"/>
                <w:bCs w:val="0"/>
              </w:rPr>
              <w:t xml:space="preserve"> željezničk</w:t>
            </w:r>
            <w:r>
              <w:rPr>
                <w:rFonts w:cs="Arial"/>
                <w:b w:val="0"/>
                <w:bCs w:val="0"/>
              </w:rPr>
              <w:t>e</w:t>
            </w:r>
            <w:r w:rsidRPr="005625D4">
              <w:rPr>
                <w:rFonts w:cs="Arial"/>
                <w:b w:val="0"/>
                <w:bCs w:val="0"/>
              </w:rPr>
              <w:t xml:space="preserve"> prug</w:t>
            </w:r>
            <w:r>
              <w:rPr>
                <w:rFonts w:cs="Arial"/>
                <w:b w:val="0"/>
                <w:bCs w:val="0"/>
              </w:rPr>
              <w:t>e</w:t>
            </w:r>
            <w:r w:rsidRPr="005625D4">
              <w:rPr>
                <w:rFonts w:cs="Arial"/>
                <w:b w:val="0"/>
                <w:bCs w:val="0"/>
              </w:rPr>
              <w:t xml:space="preserve"> na kojima je infrastrukturni kapacitet dosegnuo maksimalnu iskorištenost. </w:t>
            </w:r>
          </w:p>
        </w:tc>
      </w:tr>
      <w:tr w:rsidR="00DD7494" w:rsidRPr="00044742" w14:paraId="714BED76" w14:textId="77777777" w:rsidTr="00E5761C">
        <w:tc>
          <w:tcPr>
            <w:cnfStyle w:val="001000000000" w:firstRow="0" w:lastRow="0" w:firstColumn="1" w:lastColumn="0" w:oddVBand="0" w:evenVBand="0" w:oddHBand="0" w:evenHBand="0" w:firstRowFirstColumn="0" w:firstRowLastColumn="0" w:lastRowFirstColumn="0" w:lastRowLastColumn="0"/>
            <w:tcW w:w="2263" w:type="dxa"/>
          </w:tcPr>
          <w:p w14:paraId="21E9BE34" w14:textId="77777777" w:rsidR="00DD7494" w:rsidRPr="00044742" w:rsidRDefault="00DD7494" w:rsidP="00E5761C">
            <w:pPr>
              <w:rPr>
                <w:rFonts w:cs="Arial"/>
                <w:b w:val="0"/>
                <w:bCs w:val="0"/>
              </w:rPr>
            </w:pPr>
            <w:r w:rsidRPr="00044742">
              <w:rPr>
                <w:rFonts w:cs="Arial"/>
              </w:rPr>
              <w:t xml:space="preserve">Poveznica s ključnim potrebama </w:t>
            </w:r>
          </w:p>
        </w:tc>
        <w:tc>
          <w:tcPr>
            <w:tcW w:w="6753" w:type="dxa"/>
          </w:tcPr>
          <w:p w14:paraId="1F328CB0" w14:textId="51122FE0" w:rsidR="00DD7494" w:rsidRPr="005625D4" w:rsidRDefault="00DD7494" w:rsidP="00E5761C">
            <w:pPr>
              <w:cnfStyle w:val="000000000000" w:firstRow="0" w:lastRow="0" w:firstColumn="0" w:lastColumn="0" w:oddVBand="0" w:evenVBand="0" w:oddHBand="0" w:evenHBand="0" w:firstRowFirstColumn="0" w:firstRowLastColumn="0" w:lastRowFirstColumn="0" w:lastRowLastColumn="0"/>
              <w:rPr>
                <w:rFonts w:cs="Arial"/>
              </w:rPr>
            </w:pPr>
            <w:r w:rsidRPr="005625D4">
              <w:rPr>
                <w:rFonts w:cs="Arial"/>
              </w:rPr>
              <w:t xml:space="preserve">Ključna potreba 4: Poboljšati konkurentnost </w:t>
            </w:r>
            <w:r w:rsidR="00A26104">
              <w:rPr>
                <w:rFonts w:cs="Arial"/>
              </w:rPr>
              <w:t xml:space="preserve">željezničkog </w:t>
            </w:r>
            <w:r w:rsidRPr="005625D4">
              <w:rPr>
                <w:rFonts w:cs="Arial"/>
              </w:rPr>
              <w:t>prijevoza</w:t>
            </w:r>
          </w:p>
        </w:tc>
      </w:tr>
    </w:tbl>
    <w:p w14:paraId="478B7127" w14:textId="77777777" w:rsidR="00EB3604" w:rsidRDefault="00EB3604" w:rsidP="00EB3604"/>
    <w:p w14:paraId="262DAE31" w14:textId="77777777" w:rsidR="00EB3604" w:rsidRDefault="00EB3604">
      <w:pPr>
        <w:spacing w:line="240" w:lineRule="auto"/>
        <w:jc w:val="left"/>
        <w:rPr>
          <w:color w:val="00338D"/>
          <w:sz w:val="24"/>
        </w:rPr>
      </w:pPr>
      <w:r>
        <w:br w:type="page"/>
      </w:r>
    </w:p>
    <w:p w14:paraId="08E1CA8C" w14:textId="222FFDF0" w:rsidR="00DD7494" w:rsidRPr="002A430A" w:rsidRDefault="00DD7494" w:rsidP="00DD7494">
      <w:pPr>
        <w:pStyle w:val="Naslov4"/>
      </w:pPr>
      <w:r w:rsidRPr="002A430A">
        <w:lastRenderedPageBreak/>
        <w:t xml:space="preserve">Povećanje energetske učinkovitosti željezničke infrastrukture </w:t>
      </w:r>
    </w:p>
    <w:tbl>
      <w:tblPr>
        <w:tblStyle w:val="Svijetlatablicareetke-isticanje1"/>
        <w:tblW w:w="0" w:type="auto"/>
        <w:tblLook w:val="04A0" w:firstRow="1" w:lastRow="0" w:firstColumn="1" w:lastColumn="0" w:noHBand="0" w:noVBand="1"/>
      </w:tblPr>
      <w:tblGrid>
        <w:gridCol w:w="2263"/>
        <w:gridCol w:w="6753"/>
      </w:tblGrid>
      <w:tr w:rsidR="00DD7494" w:rsidRPr="00044742" w14:paraId="2374F71A" w14:textId="77777777" w:rsidTr="00E5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92407F1" w14:textId="77777777" w:rsidR="00DD7494" w:rsidRPr="00044742" w:rsidRDefault="00DD7494" w:rsidP="00E5761C">
            <w:pPr>
              <w:rPr>
                <w:rFonts w:cs="Arial"/>
                <w:b w:val="0"/>
                <w:bCs w:val="0"/>
              </w:rPr>
            </w:pPr>
            <w:r w:rsidRPr="00044742">
              <w:rPr>
                <w:rFonts w:cs="Arial"/>
              </w:rPr>
              <w:t>Opis</w:t>
            </w:r>
          </w:p>
        </w:tc>
        <w:tc>
          <w:tcPr>
            <w:tcW w:w="6753" w:type="dxa"/>
          </w:tcPr>
          <w:p w14:paraId="27914CF6" w14:textId="0E6771D4" w:rsidR="00EB3604" w:rsidRPr="001E4933" w:rsidRDefault="00DD7494" w:rsidP="00EB3604">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Najveći broj zgrada pod svojim upravljanjem ima HŽI </w:t>
            </w:r>
            <w:r>
              <w:rPr>
                <w:rFonts w:cs="Arial"/>
                <w:b w:val="0"/>
                <w:bCs w:val="0"/>
              </w:rPr>
              <w:t xml:space="preserve">s </w:t>
            </w:r>
            <w:r w:rsidRPr="005625D4">
              <w:rPr>
                <w:rFonts w:cs="Arial"/>
                <w:b w:val="0"/>
                <w:bCs w:val="0"/>
              </w:rPr>
              <w:t xml:space="preserve">obzirom na broj kolodvora i stajališta. U kolodvorima se najčešće nalazi više pojedinačnih zgrada raznih namjena, od kojih </w:t>
            </w:r>
            <w:r>
              <w:rPr>
                <w:rFonts w:cs="Arial"/>
                <w:b w:val="0"/>
                <w:bCs w:val="0"/>
              </w:rPr>
              <w:t>putnici</w:t>
            </w:r>
            <w:r w:rsidRPr="005625D4">
              <w:rPr>
                <w:rFonts w:cs="Arial"/>
                <w:b w:val="0"/>
                <w:bCs w:val="0"/>
              </w:rPr>
              <w:t xml:space="preserve"> najviše koriste kolodvorske zgrade radi kupnje prijevoznih isprava ili čekanja vlakova u čekaonicama. </w:t>
            </w:r>
            <w:r w:rsidR="00EB3604">
              <w:rPr>
                <w:rFonts w:cs="Arial"/>
                <w:b w:val="0"/>
                <w:bCs w:val="0"/>
              </w:rPr>
              <w:t xml:space="preserve">Potrebno je provesti </w:t>
            </w:r>
            <w:r w:rsidR="00EB3604" w:rsidRPr="007F6904">
              <w:rPr>
                <w:rFonts w:cs="Arial"/>
                <w:b w:val="0"/>
                <w:bCs w:val="0"/>
              </w:rPr>
              <w:t xml:space="preserve">Program energetske obnove lokacija pod upravljanjem i u </w:t>
            </w:r>
            <w:r w:rsidR="00EB3604" w:rsidRPr="001E4933">
              <w:rPr>
                <w:rFonts w:cs="Arial"/>
                <w:b w:val="0"/>
                <w:bCs w:val="0"/>
              </w:rPr>
              <w:t>vlasništvu HŽI</w:t>
            </w:r>
            <w:r w:rsidR="00EB3604">
              <w:rPr>
                <w:rFonts w:cs="Arial"/>
                <w:b w:val="0"/>
                <w:bCs w:val="0"/>
              </w:rPr>
              <w:t>-ja</w:t>
            </w:r>
            <w:r w:rsidR="00EB3604" w:rsidRPr="001E4933">
              <w:rPr>
                <w:rFonts w:cs="Arial"/>
                <w:b w:val="0"/>
                <w:bCs w:val="0"/>
              </w:rPr>
              <w:t>.</w:t>
            </w:r>
          </w:p>
          <w:p w14:paraId="56519366" w14:textId="0C4232B1" w:rsidR="00DD7494" w:rsidRPr="001E4933"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p>
          <w:p w14:paraId="12908AA5" w14:textId="01171DE9" w:rsid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rPr>
            </w:pPr>
            <w:r w:rsidRPr="001E4933">
              <w:rPr>
                <w:rFonts w:cs="Arial"/>
                <w:b w:val="0"/>
                <w:bCs w:val="0"/>
              </w:rPr>
              <w:t>U sklopu projekata modernizacije i obnove</w:t>
            </w:r>
            <w:r w:rsidRPr="005625D4">
              <w:rPr>
                <w:rFonts w:cs="Arial"/>
                <w:b w:val="0"/>
                <w:bCs w:val="0"/>
              </w:rPr>
              <w:t xml:space="preserve"> željezničkih pruga </w:t>
            </w:r>
            <w:r>
              <w:rPr>
                <w:rFonts w:cs="Arial"/>
                <w:b w:val="0"/>
                <w:bCs w:val="0"/>
              </w:rPr>
              <w:t>provest će se</w:t>
            </w:r>
            <w:r w:rsidRPr="005625D4">
              <w:rPr>
                <w:rFonts w:cs="Arial"/>
                <w:b w:val="0"/>
                <w:bCs w:val="0"/>
              </w:rPr>
              <w:t xml:space="preserve"> i projekt</w:t>
            </w:r>
            <w:r w:rsidR="00712D5B">
              <w:rPr>
                <w:rFonts w:cs="Arial"/>
                <w:b w:val="0"/>
                <w:bCs w:val="0"/>
              </w:rPr>
              <w:t>i</w:t>
            </w:r>
            <w:r w:rsidRPr="005625D4">
              <w:rPr>
                <w:rFonts w:cs="Arial"/>
                <w:b w:val="0"/>
                <w:bCs w:val="0"/>
              </w:rPr>
              <w:t xml:space="preserve"> obnove zgrada </w:t>
            </w:r>
            <w:bookmarkStart w:id="64" w:name="_Hlk109641694"/>
            <w:r w:rsidRPr="005625D4">
              <w:rPr>
                <w:rFonts w:cs="Arial"/>
                <w:b w:val="0"/>
                <w:bCs w:val="0"/>
              </w:rPr>
              <w:t>i rasvjete</w:t>
            </w:r>
            <w:r>
              <w:rPr>
                <w:rFonts w:cs="Arial"/>
                <w:b w:val="0"/>
                <w:bCs w:val="0"/>
              </w:rPr>
              <w:t xml:space="preserve"> te uvođenja obnovljivih izvora energije</w:t>
            </w:r>
            <w:r w:rsidRPr="005625D4">
              <w:rPr>
                <w:rFonts w:cs="Arial"/>
                <w:b w:val="0"/>
                <w:bCs w:val="0"/>
              </w:rPr>
              <w:t>.</w:t>
            </w:r>
            <w:bookmarkEnd w:id="64"/>
          </w:p>
          <w:p w14:paraId="48BA0595" w14:textId="77777777" w:rsidR="00DD7494" w:rsidRPr="006C2B59" w:rsidRDefault="00DD7494" w:rsidP="00E5761C">
            <w:pPr>
              <w:cnfStyle w:val="100000000000" w:firstRow="1" w:lastRow="0" w:firstColumn="0" w:lastColumn="0" w:oddVBand="0" w:evenVBand="0" w:oddHBand="0" w:evenHBand="0" w:firstRowFirstColumn="0" w:firstRowLastColumn="0" w:lastRowFirstColumn="0" w:lastRowLastColumn="0"/>
              <w:rPr>
                <w:rFonts w:cs="Arial"/>
              </w:rPr>
            </w:pPr>
            <w:r w:rsidRPr="001E4933">
              <w:rPr>
                <w:rFonts w:cs="Arial"/>
                <w:b w:val="0"/>
                <w:bCs w:val="0"/>
              </w:rPr>
              <w:t xml:space="preserve">Za potrebe punjenja vozila </w:t>
            </w:r>
            <w:r>
              <w:rPr>
                <w:rFonts w:cs="Arial"/>
                <w:b w:val="0"/>
                <w:bCs w:val="0"/>
              </w:rPr>
              <w:t>predviđa se</w:t>
            </w:r>
            <w:r w:rsidRPr="001E4933">
              <w:rPr>
                <w:rFonts w:cs="Arial"/>
                <w:b w:val="0"/>
                <w:bCs w:val="0"/>
              </w:rPr>
              <w:t xml:space="preserve"> izgradnj</w:t>
            </w:r>
            <w:r>
              <w:rPr>
                <w:rFonts w:cs="Arial"/>
                <w:b w:val="0"/>
                <w:bCs w:val="0"/>
              </w:rPr>
              <w:t>a</w:t>
            </w:r>
            <w:r w:rsidRPr="001E4933">
              <w:rPr>
                <w:rFonts w:cs="Arial"/>
                <w:b w:val="0"/>
                <w:bCs w:val="0"/>
              </w:rPr>
              <w:t xml:space="preserve"> punionica.</w:t>
            </w:r>
          </w:p>
        </w:tc>
      </w:tr>
      <w:tr w:rsidR="00DD7494" w:rsidRPr="00044742" w14:paraId="5AC31127" w14:textId="77777777" w:rsidTr="00E5761C">
        <w:tc>
          <w:tcPr>
            <w:cnfStyle w:val="001000000000" w:firstRow="0" w:lastRow="0" w:firstColumn="1" w:lastColumn="0" w:oddVBand="0" w:evenVBand="0" w:oddHBand="0" w:evenHBand="0" w:firstRowFirstColumn="0" w:firstRowLastColumn="0" w:lastRowFirstColumn="0" w:lastRowLastColumn="0"/>
            <w:tcW w:w="2263" w:type="dxa"/>
          </w:tcPr>
          <w:p w14:paraId="59386F58" w14:textId="77777777" w:rsidR="00DD7494" w:rsidRPr="00044742" w:rsidRDefault="00DD7494" w:rsidP="00E5761C">
            <w:pPr>
              <w:rPr>
                <w:rFonts w:cs="Arial"/>
                <w:b w:val="0"/>
                <w:bCs w:val="0"/>
              </w:rPr>
            </w:pPr>
            <w:r w:rsidRPr="00044742">
              <w:rPr>
                <w:rFonts w:cs="Arial"/>
              </w:rPr>
              <w:t xml:space="preserve">Poveznica s ključnim potrebama </w:t>
            </w:r>
          </w:p>
        </w:tc>
        <w:tc>
          <w:tcPr>
            <w:tcW w:w="6753" w:type="dxa"/>
          </w:tcPr>
          <w:p w14:paraId="65146712" w14:textId="77777777" w:rsidR="00DD7494" w:rsidRPr="005625D4" w:rsidRDefault="00DD7494" w:rsidP="00E5761C">
            <w:pPr>
              <w:cnfStyle w:val="000000000000" w:firstRow="0" w:lastRow="0" w:firstColumn="0" w:lastColumn="0" w:oddVBand="0" w:evenVBand="0" w:oddHBand="0" w:evenHBand="0" w:firstRowFirstColumn="0" w:firstRowLastColumn="0" w:lastRowFirstColumn="0" w:lastRowLastColumn="0"/>
              <w:rPr>
                <w:rFonts w:cs="Arial"/>
              </w:rPr>
            </w:pPr>
            <w:r w:rsidRPr="005625D4">
              <w:rPr>
                <w:rFonts w:cs="Arial"/>
              </w:rPr>
              <w:t xml:space="preserve">Ključna potreba 5: Smanjiti </w:t>
            </w:r>
            <w:r>
              <w:rPr>
                <w:rFonts w:cs="Arial"/>
              </w:rPr>
              <w:t xml:space="preserve">negativan </w:t>
            </w:r>
            <w:r w:rsidRPr="005625D4">
              <w:rPr>
                <w:rFonts w:cs="Arial"/>
              </w:rPr>
              <w:t>utjecaj na okoliš</w:t>
            </w:r>
          </w:p>
        </w:tc>
      </w:tr>
    </w:tbl>
    <w:p w14:paraId="3D81691C" w14:textId="77777777" w:rsidR="00DD7494" w:rsidRPr="00B70B85" w:rsidRDefault="00DD7494" w:rsidP="00B70B85"/>
    <w:p w14:paraId="6CFAC027" w14:textId="2C090087" w:rsidR="00672556" w:rsidRPr="00DA3E3D" w:rsidRDefault="007D1ACE" w:rsidP="00672556">
      <w:pPr>
        <w:pStyle w:val="Naslov4"/>
      </w:pPr>
      <w:r w:rsidRPr="007D1ACE">
        <w:t xml:space="preserve">Optimizacija upravljačkih i organizacijskih funkcija </w:t>
      </w:r>
      <w:r w:rsidR="00A26104">
        <w:t xml:space="preserve">željezničkog </w:t>
      </w:r>
      <w:r w:rsidRPr="007D1ACE">
        <w:t>sustava</w:t>
      </w:r>
    </w:p>
    <w:tbl>
      <w:tblPr>
        <w:tblStyle w:val="Svijetlatablicareetke-isticanje1"/>
        <w:tblW w:w="0" w:type="auto"/>
        <w:tblLook w:val="04A0" w:firstRow="1" w:lastRow="0" w:firstColumn="1" w:lastColumn="0" w:noHBand="0" w:noVBand="1"/>
      </w:tblPr>
      <w:tblGrid>
        <w:gridCol w:w="2263"/>
        <w:gridCol w:w="6753"/>
      </w:tblGrid>
      <w:tr w:rsidR="00672556" w:rsidRPr="00044742" w14:paraId="403A67A9"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AAA9A2B" w14:textId="77777777" w:rsidR="00672556" w:rsidRPr="00044742" w:rsidRDefault="00672556" w:rsidP="006423E7">
            <w:pPr>
              <w:rPr>
                <w:rFonts w:cs="Arial"/>
                <w:b w:val="0"/>
                <w:bCs w:val="0"/>
              </w:rPr>
            </w:pPr>
            <w:r w:rsidRPr="00044742">
              <w:rPr>
                <w:rFonts w:cs="Arial"/>
              </w:rPr>
              <w:t>Opis</w:t>
            </w:r>
          </w:p>
        </w:tc>
        <w:tc>
          <w:tcPr>
            <w:tcW w:w="6753" w:type="dxa"/>
          </w:tcPr>
          <w:p w14:paraId="2DE94328" w14:textId="11BE4188" w:rsidR="00DF4AFF" w:rsidRPr="00AD1046" w:rsidRDefault="00DF4AFF" w:rsidP="00DF4AFF">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Optimizacija upravljačk</w:t>
            </w:r>
            <w:r w:rsidR="00150D9B">
              <w:rPr>
                <w:rFonts w:cs="Arial"/>
                <w:b w:val="0"/>
                <w:bCs w:val="0"/>
              </w:rPr>
              <w:t>ih</w:t>
            </w:r>
            <w:r w:rsidRPr="005625D4">
              <w:rPr>
                <w:rFonts w:cs="Arial"/>
                <w:b w:val="0"/>
                <w:bCs w:val="0"/>
              </w:rPr>
              <w:t xml:space="preserve"> i organizacijsk</w:t>
            </w:r>
            <w:r w:rsidR="00150D9B">
              <w:rPr>
                <w:rFonts w:cs="Arial"/>
                <w:b w:val="0"/>
                <w:bCs w:val="0"/>
              </w:rPr>
              <w:t>ih</w:t>
            </w:r>
            <w:r w:rsidRPr="005625D4">
              <w:rPr>
                <w:rFonts w:cs="Arial"/>
                <w:b w:val="0"/>
                <w:bCs w:val="0"/>
              </w:rPr>
              <w:t xml:space="preserve"> </w:t>
            </w:r>
            <w:r w:rsidR="00150D9B">
              <w:rPr>
                <w:rFonts w:cs="Arial"/>
                <w:b w:val="0"/>
                <w:bCs w:val="0"/>
              </w:rPr>
              <w:t>funkcija</w:t>
            </w:r>
            <w:r w:rsidRPr="005625D4">
              <w:rPr>
                <w:rFonts w:cs="Arial"/>
                <w:b w:val="0"/>
                <w:bCs w:val="0"/>
              </w:rPr>
              <w:t xml:space="preserve"> </w:t>
            </w:r>
            <w:r w:rsidR="00A26104">
              <w:rPr>
                <w:rFonts w:cs="Arial"/>
                <w:b w:val="0"/>
                <w:bCs w:val="0"/>
              </w:rPr>
              <w:t xml:space="preserve">željezničkog </w:t>
            </w:r>
            <w:r w:rsidRPr="005625D4">
              <w:rPr>
                <w:rFonts w:cs="Arial"/>
                <w:b w:val="0"/>
                <w:bCs w:val="0"/>
              </w:rPr>
              <w:t>sustava obuhvaća široko područje intervencije od javne uprave do željezničkih društava i drugih dionika</w:t>
            </w:r>
            <w:r w:rsidR="008A3C2F" w:rsidRPr="005625D4">
              <w:rPr>
                <w:rFonts w:cs="Arial"/>
                <w:b w:val="0"/>
                <w:bCs w:val="0"/>
              </w:rPr>
              <w:t xml:space="preserve"> sustava</w:t>
            </w:r>
            <w:r w:rsidRPr="005625D4">
              <w:rPr>
                <w:rFonts w:cs="Arial"/>
                <w:b w:val="0"/>
                <w:bCs w:val="0"/>
              </w:rPr>
              <w:t xml:space="preserve">. U cilju optimizacije </w:t>
            </w:r>
            <w:r w:rsidRPr="00AD1046">
              <w:rPr>
                <w:rFonts w:cs="Arial"/>
                <w:b w:val="0"/>
                <w:bCs w:val="0"/>
              </w:rPr>
              <w:t xml:space="preserve">poslovanja željezničkih društava </w:t>
            </w:r>
            <w:r w:rsidR="00482CEA">
              <w:rPr>
                <w:rFonts w:cs="Arial"/>
                <w:b w:val="0"/>
                <w:bCs w:val="0"/>
              </w:rPr>
              <w:t xml:space="preserve">i </w:t>
            </w:r>
            <w:r w:rsidRPr="00482CEA">
              <w:rPr>
                <w:rFonts w:cs="Arial"/>
              </w:rPr>
              <w:t>upravljanja sustavom</w:t>
            </w:r>
            <w:r w:rsidRPr="00AD1046">
              <w:rPr>
                <w:rFonts w:cs="Arial"/>
                <w:b w:val="0"/>
                <w:bCs w:val="0"/>
              </w:rPr>
              <w:t xml:space="preserve"> naglašena je potreba jačanja upravljačke i koordinatorske uloge MMPI-</w:t>
            </w:r>
            <w:r w:rsidR="00712D5B">
              <w:rPr>
                <w:rFonts w:cs="Arial"/>
                <w:b w:val="0"/>
                <w:bCs w:val="0"/>
              </w:rPr>
              <w:t>j</w:t>
            </w:r>
            <w:r w:rsidRPr="00AD1046">
              <w:rPr>
                <w:rFonts w:cs="Arial"/>
                <w:b w:val="0"/>
                <w:bCs w:val="0"/>
              </w:rPr>
              <w:t>a kao predstavnika javnog</w:t>
            </w:r>
            <w:r w:rsidR="00712D5B">
              <w:rPr>
                <w:rFonts w:cs="Arial"/>
                <w:b w:val="0"/>
                <w:bCs w:val="0"/>
              </w:rPr>
              <w:t>a</w:t>
            </w:r>
            <w:r w:rsidRPr="00AD1046">
              <w:rPr>
                <w:rFonts w:cs="Arial"/>
                <w:b w:val="0"/>
                <w:bCs w:val="0"/>
              </w:rPr>
              <w:t xml:space="preserve"> sektora za obavljanje sljedećih funkcija: </w:t>
            </w:r>
          </w:p>
          <w:p w14:paraId="68C21FB5" w14:textId="6EE32E16" w:rsidR="00DF4AFF" w:rsidRPr="001C422D" w:rsidRDefault="00712D5B" w:rsidP="00580566">
            <w:pPr>
              <w:pStyle w:val="Odlomakpopisa"/>
              <w:numPr>
                <w:ilvl w:val="0"/>
                <w:numId w:val="26"/>
              </w:numPr>
              <w:cnfStyle w:val="100000000000" w:firstRow="1" w:lastRow="0" w:firstColumn="0" w:lastColumn="0" w:oddVBand="0" w:evenVBand="0" w:oddHBand="0" w:evenHBand="0" w:firstRowFirstColumn="0" w:firstRowLastColumn="0" w:lastRowFirstColumn="0" w:lastRowLastColumn="0"/>
              <w:rPr>
                <w:b w:val="0"/>
                <w:bCs w:val="0"/>
              </w:rPr>
            </w:pPr>
            <w:r>
              <w:rPr>
                <w:b w:val="0"/>
                <w:bCs w:val="0"/>
              </w:rPr>
              <w:t>v</w:t>
            </w:r>
            <w:r w:rsidR="00DF4AFF" w:rsidRPr="001C422D">
              <w:rPr>
                <w:b w:val="0"/>
                <w:bCs w:val="0"/>
              </w:rPr>
              <w:t>lasnika željezničke infrastrukture odgovornog</w:t>
            </w:r>
            <w:r>
              <w:rPr>
                <w:b w:val="0"/>
                <w:bCs w:val="0"/>
              </w:rPr>
              <w:t>a</w:t>
            </w:r>
            <w:r w:rsidR="00DF4AFF" w:rsidRPr="001C422D">
              <w:rPr>
                <w:b w:val="0"/>
                <w:bCs w:val="0"/>
              </w:rPr>
              <w:t xml:space="preserve"> za promjene i razvoj željezničke mreže Republike Hrvatske</w:t>
            </w:r>
          </w:p>
          <w:p w14:paraId="7A475C36" w14:textId="225F7ACC" w:rsidR="00DF4AFF" w:rsidRPr="001C422D" w:rsidRDefault="00712D5B" w:rsidP="00580566">
            <w:pPr>
              <w:pStyle w:val="Odlomakpopisa"/>
              <w:numPr>
                <w:ilvl w:val="0"/>
                <w:numId w:val="26"/>
              </w:numPr>
              <w:cnfStyle w:val="100000000000" w:firstRow="1" w:lastRow="0" w:firstColumn="0" w:lastColumn="0" w:oddVBand="0" w:evenVBand="0" w:oddHBand="0" w:evenHBand="0" w:firstRowFirstColumn="0" w:firstRowLastColumn="0" w:lastRowFirstColumn="0" w:lastRowLastColumn="0"/>
              <w:rPr>
                <w:b w:val="0"/>
                <w:bCs w:val="0"/>
              </w:rPr>
            </w:pPr>
            <w:r>
              <w:rPr>
                <w:b w:val="0"/>
                <w:bCs w:val="0"/>
              </w:rPr>
              <w:t>p</w:t>
            </w:r>
            <w:r w:rsidR="00DF4AFF" w:rsidRPr="001C422D">
              <w:rPr>
                <w:b w:val="0"/>
                <w:bCs w:val="0"/>
              </w:rPr>
              <w:t xml:space="preserve">romotora politike </w:t>
            </w:r>
            <w:r w:rsidR="00A26104">
              <w:rPr>
                <w:b w:val="0"/>
                <w:bCs w:val="0"/>
              </w:rPr>
              <w:t xml:space="preserve">željezničkog </w:t>
            </w:r>
            <w:r w:rsidR="00DF4AFF" w:rsidRPr="001C422D">
              <w:rPr>
                <w:b w:val="0"/>
                <w:bCs w:val="0"/>
              </w:rPr>
              <w:t>prijevoza kao integralnog</w:t>
            </w:r>
            <w:r>
              <w:rPr>
                <w:b w:val="0"/>
                <w:bCs w:val="0"/>
              </w:rPr>
              <w:t>a</w:t>
            </w:r>
            <w:r w:rsidR="00DF4AFF" w:rsidRPr="001C422D">
              <w:rPr>
                <w:b w:val="0"/>
                <w:bCs w:val="0"/>
              </w:rPr>
              <w:t xml:space="preserve"> dijela prijevozničkog</w:t>
            </w:r>
            <w:r>
              <w:rPr>
                <w:b w:val="0"/>
                <w:bCs w:val="0"/>
              </w:rPr>
              <w:t>a</w:t>
            </w:r>
            <w:r w:rsidR="00DF4AFF" w:rsidRPr="001C422D">
              <w:rPr>
                <w:b w:val="0"/>
                <w:bCs w:val="0"/>
              </w:rPr>
              <w:t xml:space="preserve"> sektora</w:t>
            </w:r>
          </w:p>
          <w:p w14:paraId="1EA96E51" w14:textId="74C5AAA8" w:rsidR="00DF4AFF" w:rsidRPr="001C422D" w:rsidRDefault="00712D5B" w:rsidP="00580566">
            <w:pPr>
              <w:pStyle w:val="Odlomakpopisa"/>
              <w:numPr>
                <w:ilvl w:val="0"/>
                <w:numId w:val="26"/>
              </w:numPr>
              <w:cnfStyle w:val="100000000000" w:firstRow="1" w:lastRow="0" w:firstColumn="0" w:lastColumn="0" w:oddVBand="0" w:evenVBand="0" w:oddHBand="0" w:evenHBand="0" w:firstRowFirstColumn="0" w:firstRowLastColumn="0" w:lastRowFirstColumn="0" w:lastRowLastColumn="0"/>
              <w:rPr>
                <w:b w:val="0"/>
                <w:bCs w:val="0"/>
              </w:rPr>
            </w:pPr>
            <w:r>
              <w:rPr>
                <w:b w:val="0"/>
                <w:bCs w:val="0"/>
              </w:rPr>
              <w:t>d</w:t>
            </w:r>
            <w:r w:rsidR="00DF4AFF" w:rsidRPr="001C422D">
              <w:rPr>
                <w:b w:val="0"/>
                <w:bCs w:val="0"/>
              </w:rPr>
              <w:t>onositelja nezavisnog</w:t>
            </w:r>
            <w:r>
              <w:rPr>
                <w:b w:val="0"/>
                <w:bCs w:val="0"/>
              </w:rPr>
              <w:t>a</w:t>
            </w:r>
            <w:r w:rsidR="00DF4AFF" w:rsidRPr="001C422D">
              <w:rPr>
                <w:b w:val="0"/>
                <w:bCs w:val="0"/>
              </w:rPr>
              <w:t xml:space="preserve"> regulatornog okvira za željeznički s</w:t>
            </w:r>
            <w:r w:rsidR="008A3C2F" w:rsidRPr="001C422D">
              <w:rPr>
                <w:b w:val="0"/>
                <w:bCs w:val="0"/>
              </w:rPr>
              <w:t>ustav</w:t>
            </w:r>
            <w:r w:rsidR="00DF4AFF" w:rsidRPr="001C422D">
              <w:rPr>
                <w:b w:val="0"/>
                <w:bCs w:val="0"/>
              </w:rPr>
              <w:t xml:space="preserve"> u skladu s propisima Europske unije</w:t>
            </w:r>
          </w:p>
          <w:p w14:paraId="64F9E613" w14:textId="5E30E604" w:rsidR="00DF4AFF" w:rsidRPr="001C422D" w:rsidRDefault="00712D5B" w:rsidP="00580566">
            <w:pPr>
              <w:pStyle w:val="Odlomakpopisa"/>
              <w:numPr>
                <w:ilvl w:val="0"/>
                <w:numId w:val="26"/>
              </w:numPr>
              <w:cnfStyle w:val="100000000000" w:firstRow="1" w:lastRow="0" w:firstColumn="0" w:lastColumn="0" w:oddVBand="0" w:evenVBand="0" w:oddHBand="0" w:evenHBand="0" w:firstRowFirstColumn="0" w:firstRowLastColumn="0" w:lastRowFirstColumn="0" w:lastRowLastColumn="0"/>
              <w:rPr>
                <w:b w:val="0"/>
                <w:bCs w:val="0"/>
              </w:rPr>
            </w:pPr>
            <w:r>
              <w:rPr>
                <w:b w:val="0"/>
                <w:bCs w:val="0"/>
              </w:rPr>
              <w:t>u</w:t>
            </w:r>
            <w:r w:rsidR="00DF4AFF" w:rsidRPr="001C422D">
              <w:rPr>
                <w:b w:val="0"/>
                <w:bCs w:val="0"/>
              </w:rPr>
              <w:t>govaratelja usluga javnog</w:t>
            </w:r>
            <w:r>
              <w:rPr>
                <w:b w:val="0"/>
                <w:bCs w:val="0"/>
              </w:rPr>
              <w:t>a</w:t>
            </w:r>
            <w:r w:rsidR="00DF4AFF" w:rsidRPr="001C422D">
              <w:rPr>
                <w:b w:val="0"/>
                <w:bCs w:val="0"/>
              </w:rPr>
              <w:t xml:space="preserve"> prijevoza u željezničkom s</w:t>
            </w:r>
            <w:r w:rsidR="008A3C2F" w:rsidRPr="001C422D">
              <w:rPr>
                <w:b w:val="0"/>
                <w:bCs w:val="0"/>
              </w:rPr>
              <w:t xml:space="preserve">ustavu. </w:t>
            </w:r>
          </w:p>
          <w:p w14:paraId="2A00F482" w14:textId="55EA8162" w:rsidR="00DF4AFF" w:rsidRPr="005625D4" w:rsidRDefault="00DF4AFF" w:rsidP="00DF4AFF">
            <w:pPr>
              <w:cnfStyle w:val="100000000000" w:firstRow="1" w:lastRow="0" w:firstColumn="0" w:lastColumn="0" w:oddVBand="0" w:evenVBand="0" w:oddHBand="0" w:evenHBand="0" w:firstRowFirstColumn="0" w:firstRowLastColumn="0" w:lastRowFirstColumn="0" w:lastRowLastColumn="0"/>
              <w:rPr>
                <w:rFonts w:cs="Arial"/>
                <w:b w:val="0"/>
                <w:bCs w:val="0"/>
              </w:rPr>
            </w:pPr>
            <w:r w:rsidRPr="00AD1046">
              <w:rPr>
                <w:rFonts w:cs="Arial"/>
                <w:b w:val="0"/>
                <w:bCs w:val="0"/>
              </w:rPr>
              <w:t>Jačanjem koordinatorske uloge MMPI-</w:t>
            </w:r>
            <w:r w:rsidR="00712D5B">
              <w:rPr>
                <w:rFonts w:cs="Arial"/>
                <w:b w:val="0"/>
                <w:bCs w:val="0"/>
              </w:rPr>
              <w:t>j</w:t>
            </w:r>
            <w:r w:rsidRPr="00AD1046">
              <w:rPr>
                <w:rFonts w:cs="Arial"/>
                <w:b w:val="0"/>
                <w:bCs w:val="0"/>
              </w:rPr>
              <w:t>a unaprijedit će se odnos sa željezničkim sustavom i to jasnim definiranjem ciljeva politike pružanja usluga. MMPI će poboljšati upravljanje ugovornim odnosom između države i HŽI-</w:t>
            </w:r>
            <w:r w:rsidR="00712D5B">
              <w:rPr>
                <w:rFonts w:cs="Arial"/>
                <w:b w:val="0"/>
                <w:bCs w:val="0"/>
              </w:rPr>
              <w:t>j</w:t>
            </w:r>
            <w:r w:rsidRPr="00AD1046">
              <w:rPr>
                <w:rFonts w:cs="Arial"/>
                <w:b w:val="0"/>
                <w:bCs w:val="0"/>
              </w:rPr>
              <w:t>a u svojstvu upravitelja željezničke infrastrukture, kao i ugovorni odnos između države i HŽPP-a u svojstvu pružatelja usluga javnog</w:t>
            </w:r>
            <w:r w:rsidR="00712D5B">
              <w:rPr>
                <w:rFonts w:cs="Arial"/>
                <w:b w:val="0"/>
                <w:bCs w:val="0"/>
              </w:rPr>
              <w:t>a</w:t>
            </w:r>
            <w:r w:rsidRPr="00AD1046">
              <w:rPr>
                <w:rFonts w:cs="Arial"/>
                <w:b w:val="0"/>
                <w:bCs w:val="0"/>
              </w:rPr>
              <w:t xml:space="preserve"> prijevoza putnika (PSO). Uspostavljena stručna radna skupina unutar MMPI</w:t>
            </w:r>
            <w:r w:rsidR="00712D5B">
              <w:rPr>
                <w:rFonts w:cs="Arial"/>
                <w:b w:val="0"/>
                <w:bCs w:val="0"/>
              </w:rPr>
              <w:t>-ja</w:t>
            </w:r>
            <w:r w:rsidRPr="00AD1046">
              <w:rPr>
                <w:rFonts w:cs="Arial"/>
                <w:b w:val="0"/>
                <w:bCs w:val="0"/>
              </w:rPr>
              <w:t xml:space="preserve"> pružit će podršku</w:t>
            </w:r>
            <w:r w:rsidRPr="005625D4">
              <w:rPr>
                <w:rFonts w:cs="Arial"/>
                <w:b w:val="0"/>
                <w:bCs w:val="0"/>
              </w:rPr>
              <w:t xml:space="preserve"> aktivnostima reforme </w:t>
            </w:r>
            <w:r w:rsidR="00A26104">
              <w:rPr>
                <w:rFonts w:cs="Arial"/>
                <w:b w:val="0"/>
                <w:bCs w:val="0"/>
              </w:rPr>
              <w:t xml:space="preserve">željezničkog </w:t>
            </w:r>
            <w:r w:rsidRPr="005625D4">
              <w:rPr>
                <w:rFonts w:cs="Arial"/>
                <w:b w:val="0"/>
                <w:bCs w:val="0"/>
              </w:rPr>
              <w:t>s</w:t>
            </w:r>
            <w:r w:rsidR="008A3C2F" w:rsidRPr="005625D4">
              <w:rPr>
                <w:rFonts w:cs="Arial"/>
                <w:b w:val="0"/>
                <w:bCs w:val="0"/>
              </w:rPr>
              <w:t>ustav</w:t>
            </w:r>
            <w:r w:rsidRPr="005625D4">
              <w:rPr>
                <w:rFonts w:cs="Arial"/>
                <w:b w:val="0"/>
                <w:bCs w:val="0"/>
              </w:rPr>
              <w:t xml:space="preserve">a. </w:t>
            </w:r>
          </w:p>
          <w:p w14:paraId="7D303444" w14:textId="2DBEE5AE" w:rsidR="00DF4AFF" w:rsidRPr="005625D4" w:rsidRDefault="00DF4AFF" w:rsidP="00DF4AFF">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Glavni alat upravljanja željezničkom infrastrukturom </w:t>
            </w:r>
            <w:r w:rsidR="00712D5B">
              <w:rPr>
                <w:rFonts w:cs="Arial"/>
                <w:b w:val="0"/>
                <w:bCs w:val="0"/>
              </w:rPr>
              <w:t>je</w:t>
            </w:r>
            <w:r w:rsidRPr="005625D4">
              <w:rPr>
                <w:rFonts w:cs="Arial"/>
                <w:b w:val="0"/>
                <w:bCs w:val="0"/>
              </w:rPr>
              <w:t>su višegodišnji ugovori o upravljanju željezničkom infrastrukturom s jasnom raspodjelom odgovornosti između države koja će definirati ciljeve i mjere te raspodijeliti sredstva na upravitelja željezničke infrastrukture u Republici Hrvatskoj (HŽI) zaduženog</w:t>
            </w:r>
            <w:r w:rsidR="00712D5B">
              <w:rPr>
                <w:rFonts w:cs="Arial"/>
                <w:b w:val="0"/>
                <w:bCs w:val="0"/>
              </w:rPr>
              <w:t>a</w:t>
            </w:r>
            <w:r w:rsidRPr="005625D4">
              <w:rPr>
                <w:rFonts w:cs="Arial"/>
                <w:b w:val="0"/>
                <w:bCs w:val="0"/>
              </w:rPr>
              <w:t xml:space="preserve"> za donošenje </w:t>
            </w:r>
            <w:r w:rsidRPr="005625D4">
              <w:rPr>
                <w:rFonts w:cs="Arial"/>
                <w:b w:val="0"/>
                <w:bCs w:val="0"/>
              </w:rPr>
              <w:lastRenderedPageBreak/>
              <w:t>odluka i provođenje aktivnosti kojima će se postići definirani ciljevi. Time se nastoji postići financijska stabilnosti upravitelja željezničke infrastrukture, transparentnost financijskih transakcija, troškovna učinkovitost, veća odgovornost uprave društva HŽI</w:t>
            </w:r>
            <w:r w:rsidR="00712D5B">
              <w:rPr>
                <w:rFonts w:cs="Arial"/>
                <w:b w:val="0"/>
                <w:bCs w:val="0"/>
              </w:rPr>
              <w:t>-ja</w:t>
            </w:r>
            <w:r w:rsidRPr="005625D4">
              <w:rPr>
                <w:rFonts w:cs="Arial"/>
                <w:b w:val="0"/>
                <w:bCs w:val="0"/>
              </w:rPr>
              <w:t>, predvidivost financiranja i dugoročnog</w:t>
            </w:r>
            <w:r w:rsidR="00712D5B">
              <w:rPr>
                <w:rFonts w:cs="Arial"/>
                <w:b w:val="0"/>
                <w:bCs w:val="0"/>
              </w:rPr>
              <w:t>a</w:t>
            </w:r>
            <w:r w:rsidRPr="005625D4">
              <w:rPr>
                <w:rFonts w:cs="Arial"/>
                <w:b w:val="0"/>
                <w:bCs w:val="0"/>
              </w:rPr>
              <w:t xml:space="preserve"> planiranja.</w:t>
            </w:r>
          </w:p>
          <w:p w14:paraId="11F305C8" w14:textId="18CECE6F" w:rsidR="00DF4AFF" w:rsidRPr="005625D4" w:rsidRDefault="00DF4AFF" w:rsidP="00DF4AFF">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Upravitelj željezničke infrastrukture, HŽI, provest</w:t>
            </w:r>
            <w:r w:rsidR="00712D5B">
              <w:rPr>
                <w:rFonts w:cs="Arial"/>
                <w:b w:val="0"/>
                <w:bCs w:val="0"/>
              </w:rPr>
              <w:t xml:space="preserve"> će</w:t>
            </w:r>
            <w:r w:rsidRPr="005625D4">
              <w:rPr>
                <w:rFonts w:cs="Arial"/>
                <w:b w:val="0"/>
                <w:bCs w:val="0"/>
              </w:rPr>
              <w:t xml:space="preserve"> reorganizaciju </w:t>
            </w:r>
            <w:r w:rsidR="008D1269">
              <w:rPr>
                <w:rFonts w:cs="Arial"/>
                <w:b w:val="0"/>
                <w:bCs w:val="0"/>
              </w:rPr>
              <w:t>funkcija</w:t>
            </w:r>
            <w:r w:rsidRPr="005625D4">
              <w:rPr>
                <w:rFonts w:cs="Arial"/>
                <w:b w:val="0"/>
                <w:bCs w:val="0"/>
              </w:rPr>
              <w:t xml:space="preserve"> održavanja, upravljanja prometom i vođenja investicijskih infrastrukturnih projekata. Reorganizacijom se društvo Pružne građevine (PG) </w:t>
            </w:r>
            <w:r w:rsidR="00455732" w:rsidRPr="005625D4">
              <w:rPr>
                <w:rFonts w:cs="Arial"/>
                <w:b w:val="0"/>
                <w:bCs w:val="0"/>
              </w:rPr>
              <w:t>izdvaja</w:t>
            </w:r>
            <w:r w:rsidRPr="005625D4">
              <w:rPr>
                <w:rFonts w:cs="Arial"/>
                <w:b w:val="0"/>
                <w:bCs w:val="0"/>
              </w:rPr>
              <w:t xml:space="preserve"> iz HŽI</w:t>
            </w:r>
            <w:r w:rsidR="00712D5B">
              <w:rPr>
                <w:rFonts w:cs="Arial"/>
                <w:b w:val="0"/>
                <w:bCs w:val="0"/>
              </w:rPr>
              <w:t>-ja</w:t>
            </w:r>
            <w:r w:rsidRPr="005625D4">
              <w:rPr>
                <w:rFonts w:cs="Arial"/>
                <w:b w:val="0"/>
                <w:bCs w:val="0"/>
              </w:rPr>
              <w:t xml:space="preserve"> radi samostalnog</w:t>
            </w:r>
            <w:r w:rsidR="00712D5B">
              <w:rPr>
                <w:rFonts w:cs="Arial"/>
                <w:b w:val="0"/>
                <w:bCs w:val="0"/>
              </w:rPr>
              <w:t>a</w:t>
            </w:r>
            <w:r w:rsidRPr="005625D4">
              <w:rPr>
                <w:rFonts w:cs="Arial"/>
                <w:b w:val="0"/>
                <w:bCs w:val="0"/>
              </w:rPr>
              <w:t xml:space="preserve"> i neovisnog</w:t>
            </w:r>
            <w:r w:rsidR="00712D5B">
              <w:rPr>
                <w:rFonts w:cs="Arial"/>
                <w:b w:val="0"/>
                <w:bCs w:val="0"/>
              </w:rPr>
              <w:t>a</w:t>
            </w:r>
            <w:r w:rsidRPr="005625D4">
              <w:rPr>
                <w:rFonts w:cs="Arial"/>
                <w:b w:val="0"/>
                <w:bCs w:val="0"/>
              </w:rPr>
              <w:t xml:space="preserve"> poslovanja. </w:t>
            </w:r>
          </w:p>
          <w:p w14:paraId="0FFB8C19" w14:textId="006FF8FE" w:rsidR="00672556" w:rsidRPr="005625D4" w:rsidRDefault="00DF4AFF" w:rsidP="00DF4AFF">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Svi poslovni subjekti </w:t>
            </w:r>
            <w:r w:rsidR="00A26104">
              <w:rPr>
                <w:rFonts w:cs="Arial"/>
                <w:b w:val="0"/>
                <w:bCs w:val="0"/>
              </w:rPr>
              <w:t xml:space="preserve">željezničkog </w:t>
            </w:r>
            <w:r w:rsidRPr="005625D4">
              <w:rPr>
                <w:rFonts w:cs="Arial"/>
                <w:b w:val="0"/>
                <w:bCs w:val="0"/>
              </w:rPr>
              <w:t>sustava u Republici Hrvatskoj bit će komercijalno ustrojeni i spremni odgovoriti na zahtjeve tržišta.</w:t>
            </w:r>
          </w:p>
        </w:tc>
      </w:tr>
      <w:tr w:rsidR="00672556" w:rsidRPr="00044742" w14:paraId="696A7051"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1BA78A4D" w14:textId="77777777" w:rsidR="00672556" w:rsidRPr="00044742" w:rsidRDefault="00672556" w:rsidP="006423E7">
            <w:pPr>
              <w:rPr>
                <w:rFonts w:cs="Arial"/>
                <w:b w:val="0"/>
                <w:bCs w:val="0"/>
              </w:rPr>
            </w:pPr>
            <w:r w:rsidRPr="00044742">
              <w:rPr>
                <w:rFonts w:cs="Arial"/>
              </w:rPr>
              <w:lastRenderedPageBreak/>
              <w:t xml:space="preserve">Poveznica s ključnim potrebama </w:t>
            </w:r>
          </w:p>
        </w:tc>
        <w:tc>
          <w:tcPr>
            <w:tcW w:w="6753" w:type="dxa"/>
          </w:tcPr>
          <w:p w14:paraId="05715F87" w14:textId="77777777" w:rsidR="00202B13" w:rsidRPr="005625D4" w:rsidRDefault="00DB0496" w:rsidP="006423E7">
            <w:pPr>
              <w:cnfStyle w:val="000000000000" w:firstRow="0" w:lastRow="0" w:firstColumn="0" w:lastColumn="0" w:oddVBand="0" w:evenVBand="0" w:oddHBand="0" w:evenHBand="0" w:firstRowFirstColumn="0" w:firstRowLastColumn="0" w:lastRowFirstColumn="0" w:lastRowLastColumn="0"/>
              <w:rPr>
                <w:rFonts w:cs="Arial"/>
              </w:rPr>
            </w:pPr>
            <w:r>
              <w:rPr>
                <w:rFonts w:cs="Arial"/>
              </w:rPr>
              <w:t>Ključna potreba</w:t>
            </w:r>
            <w:r w:rsidR="00DF4AFF" w:rsidRPr="005625D4">
              <w:rPr>
                <w:rFonts w:cs="Arial"/>
              </w:rPr>
              <w:t xml:space="preserve"> 3: Poboljšati ekonomsku i financijsku održivost javnih željezničkih društava </w:t>
            </w:r>
          </w:p>
        </w:tc>
      </w:tr>
    </w:tbl>
    <w:p w14:paraId="3363CF0F" w14:textId="77777777" w:rsidR="00672556" w:rsidRPr="00B70B85" w:rsidRDefault="00672556" w:rsidP="00B70B85"/>
    <w:p w14:paraId="170B410D" w14:textId="69EFB278" w:rsidR="00672556" w:rsidRPr="00DA3E3D" w:rsidRDefault="00672556" w:rsidP="00672556">
      <w:pPr>
        <w:pStyle w:val="Naslov4"/>
      </w:pPr>
      <w:r w:rsidRPr="00DA3E3D">
        <w:t>Usklađivanje poslovnih planova željezničkih društava i strateškog</w:t>
      </w:r>
      <w:r w:rsidR="00712D5B">
        <w:t>a</w:t>
      </w:r>
      <w:r w:rsidRPr="00DA3E3D">
        <w:t xml:space="preserve"> okvira za razvoj željeznice</w:t>
      </w:r>
    </w:p>
    <w:tbl>
      <w:tblPr>
        <w:tblStyle w:val="Svijetlatablicareetke-isticanje1"/>
        <w:tblW w:w="0" w:type="auto"/>
        <w:tblLook w:val="04A0" w:firstRow="1" w:lastRow="0" w:firstColumn="1" w:lastColumn="0" w:noHBand="0" w:noVBand="1"/>
      </w:tblPr>
      <w:tblGrid>
        <w:gridCol w:w="2263"/>
        <w:gridCol w:w="6753"/>
      </w:tblGrid>
      <w:tr w:rsidR="00DF4AFF" w:rsidRPr="00044742" w14:paraId="13A29275"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5CB57F5" w14:textId="77777777" w:rsidR="00DF4AFF" w:rsidRPr="00044742" w:rsidRDefault="00DF4AFF" w:rsidP="00DF4AFF">
            <w:pPr>
              <w:rPr>
                <w:rFonts w:cs="Arial"/>
                <w:b w:val="0"/>
                <w:bCs w:val="0"/>
              </w:rPr>
            </w:pPr>
            <w:r w:rsidRPr="00044742">
              <w:rPr>
                <w:rFonts w:cs="Arial"/>
              </w:rPr>
              <w:t>Opis</w:t>
            </w:r>
          </w:p>
        </w:tc>
        <w:tc>
          <w:tcPr>
            <w:tcW w:w="6753" w:type="dxa"/>
          </w:tcPr>
          <w:p w14:paraId="04FA0961" w14:textId="50D23ED5" w:rsidR="00DF4AFF" w:rsidRPr="00AD1046" w:rsidRDefault="00DF4AFF" w:rsidP="00DF4AFF">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Željeznička društva </w:t>
            </w:r>
            <w:r w:rsidR="00497DD2">
              <w:rPr>
                <w:rFonts w:cs="Arial"/>
                <w:b w:val="0"/>
                <w:bCs w:val="0"/>
              </w:rPr>
              <w:t xml:space="preserve">u vlasništvu RH </w:t>
            </w:r>
            <w:r w:rsidRPr="005625D4">
              <w:rPr>
                <w:rFonts w:cs="Arial"/>
                <w:b w:val="0"/>
                <w:bCs w:val="0"/>
              </w:rPr>
              <w:t>dužna su izraditi nove poslovne planove u skladu sa Sektorskom strategijom, Nacionalnim planom razvoja ŽI</w:t>
            </w:r>
            <w:r w:rsidR="00712D5B">
              <w:rPr>
                <w:rFonts w:cs="Arial"/>
                <w:b w:val="0"/>
                <w:bCs w:val="0"/>
              </w:rPr>
              <w:t>-ja</w:t>
            </w:r>
            <w:r w:rsidRPr="005625D4">
              <w:rPr>
                <w:rFonts w:cs="Arial"/>
                <w:b w:val="0"/>
                <w:bCs w:val="0"/>
              </w:rPr>
              <w:t xml:space="preserve"> i Nacionalnim planom UIŽP</w:t>
            </w:r>
            <w:r w:rsidR="00712D5B">
              <w:rPr>
                <w:rFonts w:cs="Arial"/>
                <w:b w:val="0"/>
                <w:bCs w:val="0"/>
              </w:rPr>
              <w:t>-a</w:t>
            </w:r>
            <w:r w:rsidRPr="005625D4">
              <w:rPr>
                <w:rFonts w:cs="Arial"/>
                <w:b w:val="0"/>
                <w:bCs w:val="0"/>
              </w:rPr>
              <w:t xml:space="preserve"> putem kojih će biti omogućeno praćenje rada i ostvarenje planiranih poslovnih ciljeva. Praćenje specifičnih pokazatelja učinka i pokazatelja rezultata omogućit će državi mjerenje rada članova uprava te tako izravno povezati državnu podršku s </w:t>
            </w:r>
            <w:r w:rsidRPr="00AD1046">
              <w:rPr>
                <w:rFonts w:cs="Arial"/>
                <w:b w:val="0"/>
                <w:bCs w:val="0"/>
              </w:rPr>
              <w:t xml:space="preserve">poboljšanjem </w:t>
            </w:r>
            <w:r w:rsidR="00712D5B">
              <w:rPr>
                <w:rFonts w:cs="Arial"/>
                <w:b w:val="0"/>
                <w:bCs w:val="0"/>
              </w:rPr>
              <w:t>učinkovitosti</w:t>
            </w:r>
            <w:r w:rsidRPr="00AD1046">
              <w:rPr>
                <w:rFonts w:cs="Arial"/>
                <w:b w:val="0"/>
                <w:bCs w:val="0"/>
              </w:rPr>
              <w:t xml:space="preserve">, koja povećava učinkovitost trošenja javnih sredstava. </w:t>
            </w:r>
            <w:r w:rsidR="008F4A11" w:rsidRPr="00AD1046">
              <w:rPr>
                <w:rFonts w:cs="Arial"/>
                <w:b w:val="0"/>
                <w:bCs w:val="0"/>
              </w:rPr>
              <w:t>Ključni pokazatelji obuhvaćaju sljedeće:</w:t>
            </w:r>
          </w:p>
          <w:p w14:paraId="07468AA2" w14:textId="77777777" w:rsidR="008F4A11" w:rsidRPr="001C422D" w:rsidRDefault="008F4A11" w:rsidP="00580566">
            <w:pPr>
              <w:pStyle w:val="Odlomakpopisa"/>
              <w:cnfStyle w:val="100000000000" w:firstRow="1" w:lastRow="0" w:firstColumn="0" w:lastColumn="0" w:oddVBand="0" w:evenVBand="0" w:oddHBand="0" w:evenHBand="0" w:firstRowFirstColumn="0" w:firstRowLastColumn="0" w:lastRowFirstColumn="0" w:lastRowLastColumn="0"/>
              <w:rPr>
                <w:b w:val="0"/>
                <w:bCs w:val="0"/>
              </w:rPr>
            </w:pPr>
            <w:r w:rsidRPr="001C422D">
              <w:rPr>
                <w:b w:val="0"/>
                <w:bCs w:val="0"/>
              </w:rPr>
              <w:t>financijski pokazatelji koji odražavaju temeljnu financijsku stabilnost (produktivnost po zaposlenome, koeficijent financijske stabilnosti, koeficijent tekuće likvidnosti)</w:t>
            </w:r>
          </w:p>
          <w:p w14:paraId="38412BC3" w14:textId="182ED21C" w:rsidR="008F4A11" w:rsidRPr="001C422D" w:rsidRDefault="008F4A11" w:rsidP="00580566">
            <w:pPr>
              <w:pStyle w:val="Odlomakpopisa"/>
              <w:cnfStyle w:val="100000000000" w:firstRow="1" w:lastRow="0" w:firstColumn="0" w:lastColumn="0" w:oddVBand="0" w:evenVBand="0" w:oddHBand="0" w:evenHBand="0" w:firstRowFirstColumn="0" w:firstRowLastColumn="0" w:lastRowFirstColumn="0" w:lastRowLastColumn="0"/>
              <w:rPr>
                <w:b w:val="0"/>
                <w:bCs w:val="0"/>
              </w:rPr>
            </w:pPr>
            <w:r w:rsidRPr="001C422D">
              <w:rPr>
                <w:b w:val="0"/>
                <w:bCs w:val="0"/>
              </w:rPr>
              <w:t xml:space="preserve">pokazatelji </w:t>
            </w:r>
            <w:r w:rsidR="00712D5B">
              <w:rPr>
                <w:b w:val="0"/>
                <w:bCs w:val="0"/>
              </w:rPr>
              <w:t>učinkovitosti</w:t>
            </w:r>
            <w:r w:rsidR="00712D5B" w:rsidRPr="001C422D">
              <w:rPr>
                <w:b w:val="0"/>
                <w:bCs w:val="0"/>
              </w:rPr>
              <w:t xml:space="preserve"> </w:t>
            </w:r>
            <w:r w:rsidRPr="001C422D">
              <w:rPr>
                <w:b w:val="0"/>
                <w:bCs w:val="0"/>
              </w:rPr>
              <w:t xml:space="preserve">(broj radnika po kilometru pruge, </w:t>
            </w:r>
            <w:r w:rsidRPr="00482CEA">
              <w:rPr>
                <w:b w:val="0"/>
                <w:bCs w:val="0"/>
              </w:rPr>
              <w:t>vlak</w:t>
            </w:r>
            <w:r w:rsidR="00294198">
              <w:rPr>
                <w:b w:val="0"/>
                <w:bCs w:val="0"/>
              </w:rPr>
              <w:t>-kilo</w:t>
            </w:r>
            <w:r w:rsidRPr="00482CEA">
              <w:rPr>
                <w:b w:val="0"/>
                <w:bCs w:val="0"/>
              </w:rPr>
              <w:t>m</w:t>
            </w:r>
            <w:r w:rsidR="00294198">
              <w:rPr>
                <w:b w:val="0"/>
                <w:bCs w:val="0"/>
              </w:rPr>
              <w:t>etar</w:t>
            </w:r>
            <w:r w:rsidRPr="00482CEA">
              <w:rPr>
                <w:b w:val="0"/>
                <w:bCs w:val="0"/>
              </w:rPr>
              <w:t xml:space="preserve"> po radniku</w:t>
            </w:r>
            <w:r w:rsidRPr="001C422D">
              <w:rPr>
                <w:b w:val="0"/>
                <w:bCs w:val="0"/>
              </w:rPr>
              <w:t>, putnički kilometri, teretni promet u vlak</w:t>
            </w:r>
            <w:r w:rsidR="00294198">
              <w:rPr>
                <w:b w:val="0"/>
                <w:bCs w:val="0"/>
              </w:rPr>
              <w:t>-</w:t>
            </w:r>
            <w:r w:rsidRPr="001C422D">
              <w:rPr>
                <w:b w:val="0"/>
                <w:bCs w:val="0"/>
              </w:rPr>
              <w:t>kilometrima)</w:t>
            </w:r>
          </w:p>
          <w:p w14:paraId="3738B98C" w14:textId="77777777" w:rsidR="008F4A11" w:rsidRPr="001C422D" w:rsidRDefault="008F4A11" w:rsidP="00580566">
            <w:pPr>
              <w:pStyle w:val="Odlomakpopisa"/>
              <w:cnfStyle w:val="100000000000" w:firstRow="1" w:lastRow="0" w:firstColumn="0" w:lastColumn="0" w:oddVBand="0" w:evenVBand="0" w:oddHBand="0" w:evenHBand="0" w:firstRowFirstColumn="0" w:firstRowLastColumn="0" w:lastRowFirstColumn="0" w:lastRowLastColumn="0"/>
              <w:rPr>
                <w:b w:val="0"/>
                <w:bCs w:val="0"/>
              </w:rPr>
            </w:pPr>
            <w:r w:rsidRPr="001C422D">
              <w:rPr>
                <w:b w:val="0"/>
                <w:bCs w:val="0"/>
              </w:rPr>
              <w:t>pokazatelji razvoja i održavanje željezničke infrastrukture (prosječna dopuštena infrastrukturna brzina na prugama u uporabi, broj kilometara obnovljenih i moderniziranih pruga i novoizgrađenih pruga)</w:t>
            </w:r>
          </w:p>
          <w:p w14:paraId="1633044E" w14:textId="27AC5A87" w:rsidR="008F4A11" w:rsidRPr="001C422D" w:rsidRDefault="00294198" w:rsidP="00580566">
            <w:pPr>
              <w:pStyle w:val="Odlomakpopisa"/>
              <w:cnfStyle w:val="100000000000" w:firstRow="1" w:lastRow="0" w:firstColumn="0" w:lastColumn="0" w:oddVBand="0" w:evenVBand="0" w:oddHBand="0" w:evenHBand="0" w:firstRowFirstColumn="0" w:firstRowLastColumn="0" w:lastRowFirstColumn="0" w:lastRowLastColumn="0"/>
              <w:rPr>
                <w:b w:val="0"/>
                <w:bCs w:val="0"/>
              </w:rPr>
            </w:pPr>
            <w:r>
              <w:rPr>
                <w:b w:val="0"/>
                <w:bCs w:val="0"/>
              </w:rPr>
              <w:t>p</w:t>
            </w:r>
            <w:r w:rsidR="008F4A11" w:rsidRPr="001C422D">
              <w:rPr>
                <w:b w:val="0"/>
                <w:bCs w:val="0"/>
              </w:rPr>
              <w:t xml:space="preserve">okazatelji poticanja </w:t>
            </w:r>
            <w:r w:rsidR="00A26104">
              <w:rPr>
                <w:b w:val="0"/>
                <w:bCs w:val="0"/>
              </w:rPr>
              <w:t xml:space="preserve">željezničkog </w:t>
            </w:r>
            <w:r w:rsidR="008F4A11" w:rsidRPr="001C422D">
              <w:rPr>
                <w:b w:val="0"/>
                <w:bCs w:val="0"/>
              </w:rPr>
              <w:t>prometa (povećanje broja prevezenih putnika, realizacija voznog</w:t>
            </w:r>
            <w:r>
              <w:rPr>
                <w:b w:val="0"/>
                <w:bCs w:val="0"/>
              </w:rPr>
              <w:t>a</w:t>
            </w:r>
            <w:r w:rsidR="008F4A11" w:rsidRPr="001C422D">
              <w:rPr>
                <w:b w:val="0"/>
                <w:bCs w:val="0"/>
              </w:rPr>
              <w:t xml:space="preserve"> reda na dionicama pokrivenim PSO ugovorima)</w:t>
            </w:r>
            <w:r>
              <w:rPr>
                <w:b w:val="0"/>
                <w:bCs w:val="0"/>
              </w:rPr>
              <w:t>.</w:t>
            </w:r>
          </w:p>
          <w:p w14:paraId="29CF894A" w14:textId="1CC88F24" w:rsidR="00DF4AFF" w:rsidRPr="005625D4" w:rsidRDefault="00DF4AFF" w:rsidP="00DF4AFF">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Značajnu ulogu u upravljanju željezničkim sustavom zauzima poslovno planiranje, planiranje ulaganja i financiranja. Premda je financiranje početnih ulaganja u modernizaciju </w:t>
            </w:r>
            <w:r w:rsidR="00A26104">
              <w:rPr>
                <w:rFonts w:cs="Arial"/>
                <w:b w:val="0"/>
                <w:bCs w:val="0"/>
              </w:rPr>
              <w:t xml:space="preserve">željezničkog </w:t>
            </w:r>
            <w:r w:rsidRPr="005625D4">
              <w:rPr>
                <w:rFonts w:cs="Arial"/>
                <w:b w:val="0"/>
                <w:bCs w:val="0"/>
              </w:rPr>
              <w:t>sustava iz sredstava Europske unije (EU) uspješno pokrenut</w:t>
            </w:r>
            <w:r w:rsidR="008169A6">
              <w:rPr>
                <w:rFonts w:cs="Arial"/>
                <w:b w:val="0"/>
                <w:bCs w:val="0"/>
              </w:rPr>
              <w:t>o</w:t>
            </w:r>
            <w:r w:rsidRPr="005625D4">
              <w:rPr>
                <w:rFonts w:cs="Arial"/>
                <w:b w:val="0"/>
                <w:bCs w:val="0"/>
              </w:rPr>
              <w:t>, nužna ulaganja premašuju planirane iznose sredstava EU fondova</w:t>
            </w:r>
            <w:r w:rsidR="005F6494">
              <w:rPr>
                <w:rFonts w:cs="Arial"/>
                <w:b w:val="0"/>
                <w:bCs w:val="0"/>
              </w:rPr>
              <w:t xml:space="preserve">. </w:t>
            </w:r>
            <w:r w:rsidR="00DE257D">
              <w:rPr>
                <w:rFonts w:cs="Arial"/>
                <w:b w:val="0"/>
                <w:bCs w:val="0"/>
              </w:rPr>
              <w:lastRenderedPageBreak/>
              <w:t>Potrebno je</w:t>
            </w:r>
            <w:r w:rsidRPr="005625D4">
              <w:rPr>
                <w:rFonts w:cs="Arial"/>
                <w:b w:val="0"/>
                <w:bCs w:val="0"/>
              </w:rPr>
              <w:t xml:space="preserve"> osigurati preduvjet</w:t>
            </w:r>
            <w:r w:rsidR="00DE257D">
              <w:rPr>
                <w:rFonts w:cs="Arial"/>
                <w:b w:val="0"/>
                <w:bCs w:val="0"/>
              </w:rPr>
              <w:t>e</w:t>
            </w:r>
            <w:r w:rsidRPr="005625D4">
              <w:rPr>
                <w:rFonts w:cs="Arial"/>
                <w:b w:val="0"/>
                <w:bCs w:val="0"/>
              </w:rPr>
              <w:t xml:space="preserve"> za učinkovitije upravljanje projektnim ciklusima vezanima uz infrastrukturne projekte te planirati i drug</w:t>
            </w:r>
            <w:r w:rsidR="005A30BD">
              <w:rPr>
                <w:rFonts w:cs="Arial"/>
                <w:b w:val="0"/>
                <w:bCs w:val="0"/>
              </w:rPr>
              <w:t>i</w:t>
            </w:r>
            <w:r w:rsidRPr="005625D4">
              <w:rPr>
                <w:rFonts w:cs="Arial"/>
                <w:b w:val="0"/>
                <w:bCs w:val="0"/>
              </w:rPr>
              <w:t xml:space="preserve"> izvor</w:t>
            </w:r>
            <w:r w:rsidR="005A30BD">
              <w:rPr>
                <w:rFonts w:cs="Arial"/>
                <w:b w:val="0"/>
                <w:bCs w:val="0"/>
              </w:rPr>
              <w:t>i</w:t>
            </w:r>
            <w:r w:rsidRPr="005625D4">
              <w:rPr>
                <w:rFonts w:cs="Arial"/>
                <w:b w:val="0"/>
                <w:bCs w:val="0"/>
              </w:rPr>
              <w:t xml:space="preserve"> financiranja ulaganja u projekte i redovno održavanje. </w:t>
            </w:r>
          </w:p>
          <w:p w14:paraId="19D2B580" w14:textId="77777777" w:rsidR="00DF4AFF" w:rsidRPr="005625D4" w:rsidRDefault="00DF4AFF" w:rsidP="00DF4AFF">
            <w:pPr>
              <w:cnfStyle w:val="100000000000" w:firstRow="1" w:lastRow="0" w:firstColumn="0" w:lastColumn="0" w:oddVBand="0" w:evenVBand="0" w:oddHBand="0" w:evenHBand="0" w:firstRowFirstColumn="0" w:firstRowLastColumn="0" w:lastRowFirstColumn="0" w:lastRowLastColumn="0"/>
              <w:rPr>
                <w:rFonts w:cs="Arial"/>
                <w:b w:val="0"/>
                <w:bCs w:val="0"/>
              </w:rPr>
            </w:pPr>
          </w:p>
          <w:p w14:paraId="4389AC44" w14:textId="164227F9" w:rsidR="00DF4AFF" w:rsidRPr="005625D4" w:rsidRDefault="00DF4AFF" w:rsidP="00482CEA">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Financiranje poslovanja i ulaganja temeljit će se na srednjoročnim i dugoročnim planovima </w:t>
            </w:r>
            <w:r w:rsidR="00A26104">
              <w:rPr>
                <w:rFonts w:cs="Arial"/>
                <w:b w:val="0"/>
                <w:bCs w:val="0"/>
              </w:rPr>
              <w:t xml:space="preserve">željezničkog </w:t>
            </w:r>
            <w:r w:rsidRPr="005625D4">
              <w:rPr>
                <w:rFonts w:cs="Arial"/>
                <w:b w:val="0"/>
                <w:bCs w:val="0"/>
              </w:rPr>
              <w:t>s</w:t>
            </w:r>
            <w:r w:rsidR="008A3C2F" w:rsidRPr="005625D4">
              <w:rPr>
                <w:rFonts w:cs="Arial"/>
                <w:b w:val="0"/>
                <w:bCs w:val="0"/>
              </w:rPr>
              <w:t>ustav</w:t>
            </w:r>
            <w:r w:rsidRPr="005625D4">
              <w:rPr>
                <w:rFonts w:cs="Arial"/>
                <w:b w:val="0"/>
                <w:bCs w:val="0"/>
              </w:rPr>
              <w:t>a i strategiji financiranja koji su podložni odobrenju Ministarstva financija odnosno Sabora. Strategija financiranja osigurava višegodišnje kapitalno planiranje infrastrukturnih ulaganja i ulaganja u obnovu željezničkih vozila te održivost sustava u cjelini.</w:t>
            </w:r>
          </w:p>
        </w:tc>
      </w:tr>
      <w:tr w:rsidR="00DF4AFF" w:rsidRPr="00044742" w14:paraId="266D448F"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5ED95F9B" w14:textId="77777777" w:rsidR="00DF4AFF" w:rsidRPr="00044742" w:rsidRDefault="00DF4AFF" w:rsidP="00DF4AFF">
            <w:pPr>
              <w:rPr>
                <w:rFonts w:cs="Arial"/>
                <w:b w:val="0"/>
                <w:bCs w:val="0"/>
              </w:rPr>
            </w:pPr>
            <w:r w:rsidRPr="00044742">
              <w:rPr>
                <w:rFonts w:cs="Arial"/>
              </w:rPr>
              <w:lastRenderedPageBreak/>
              <w:t xml:space="preserve">Poveznica s ključnim potrebama </w:t>
            </w:r>
          </w:p>
        </w:tc>
        <w:tc>
          <w:tcPr>
            <w:tcW w:w="6753" w:type="dxa"/>
          </w:tcPr>
          <w:p w14:paraId="543593A0" w14:textId="77777777" w:rsidR="00DF4AFF" w:rsidRPr="005625D4" w:rsidRDefault="00DB0496" w:rsidP="00DF4AFF">
            <w:pPr>
              <w:cnfStyle w:val="000000000000" w:firstRow="0" w:lastRow="0" w:firstColumn="0" w:lastColumn="0" w:oddVBand="0" w:evenVBand="0" w:oddHBand="0" w:evenHBand="0" w:firstRowFirstColumn="0" w:firstRowLastColumn="0" w:lastRowFirstColumn="0" w:lastRowLastColumn="0"/>
              <w:rPr>
                <w:rFonts w:cs="Arial"/>
              </w:rPr>
            </w:pPr>
            <w:r>
              <w:rPr>
                <w:rFonts w:cs="Arial"/>
              </w:rPr>
              <w:t>Ključna potreba</w:t>
            </w:r>
            <w:r w:rsidRPr="005625D4">
              <w:rPr>
                <w:rFonts w:cs="Arial"/>
              </w:rPr>
              <w:t xml:space="preserve"> 3: Poboljšati ekonomsku i financijsku održivost javnih željezničkih društava</w:t>
            </w:r>
          </w:p>
        </w:tc>
      </w:tr>
    </w:tbl>
    <w:p w14:paraId="48EBD6D9" w14:textId="77777777" w:rsidR="00672556" w:rsidRPr="00DA3E3D" w:rsidRDefault="00672556" w:rsidP="00672556">
      <w:pPr>
        <w:pStyle w:val="Naslov4"/>
      </w:pPr>
      <w:r w:rsidRPr="00DA3E3D">
        <w:t>Gospodarsko iskorištavanje suvišne željezničke infrastrukture</w:t>
      </w:r>
    </w:p>
    <w:tbl>
      <w:tblPr>
        <w:tblStyle w:val="Svijetlatablicareetke-isticanje1"/>
        <w:tblW w:w="0" w:type="auto"/>
        <w:tblLook w:val="04A0" w:firstRow="1" w:lastRow="0" w:firstColumn="1" w:lastColumn="0" w:noHBand="0" w:noVBand="1"/>
      </w:tblPr>
      <w:tblGrid>
        <w:gridCol w:w="2263"/>
        <w:gridCol w:w="6753"/>
      </w:tblGrid>
      <w:tr w:rsidR="00DF4AFF" w:rsidRPr="00044742" w14:paraId="25CC63B3"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A9E25D1" w14:textId="77777777" w:rsidR="00DF4AFF" w:rsidRPr="00044742" w:rsidRDefault="00DF4AFF" w:rsidP="00DF4AFF">
            <w:pPr>
              <w:rPr>
                <w:rFonts w:cs="Arial"/>
                <w:b w:val="0"/>
                <w:bCs w:val="0"/>
              </w:rPr>
            </w:pPr>
            <w:r w:rsidRPr="00044742">
              <w:rPr>
                <w:rFonts w:cs="Arial"/>
              </w:rPr>
              <w:t>Opis</w:t>
            </w:r>
          </w:p>
        </w:tc>
        <w:tc>
          <w:tcPr>
            <w:tcW w:w="6753" w:type="dxa"/>
          </w:tcPr>
          <w:p w14:paraId="401D7461" w14:textId="7415287A" w:rsidR="00DE257D" w:rsidRDefault="001B7B9C" w:rsidP="00DF4AFF">
            <w:pPr>
              <w:cnfStyle w:val="100000000000" w:firstRow="1" w:lastRow="0" w:firstColumn="0" w:lastColumn="0" w:oddVBand="0" w:evenVBand="0" w:oddHBand="0" w:evenHBand="0" w:firstRowFirstColumn="0" w:firstRowLastColumn="0" w:lastRowFirstColumn="0" w:lastRowLastColumn="0"/>
              <w:rPr>
                <w:rFonts w:cs="Arial"/>
              </w:rPr>
            </w:pPr>
            <w:r w:rsidRPr="00400A06">
              <w:rPr>
                <w:rFonts w:cs="Arial"/>
                <w:b w:val="0"/>
                <w:bCs w:val="0"/>
              </w:rPr>
              <w:t>Javna željeznička društava raspolažu ili upravljaju značajnom imovinom i infrastrukturom koja trenutno nema jasnu gospodarsku primjenu te na taj način predstavljaju opterećenje u poslovanju. U svrhu uspostave optimizacije upravljanja imovinom, pružanja putničkih i teretnih prijevoznih usluga zagovara se primjena digitalnih rješenja</w:t>
            </w:r>
            <w:r w:rsidR="00265B5C">
              <w:rPr>
                <w:rFonts w:cs="Arial"/>
                <w:b w:val="0"/>
                <w:bCs w:val="0"/>
              </w:rPr>
              <w:t xml:space="preserve"> koja bi omogućila</w:t>
            </w:r>
            <w:r w:rsidRPr="00400A06">
              <w:rPr>
                <w:rFonts w:cs="Arial"/>
                <w:b w:val="0"/>
                <w:bCs w:val="0"/>
              </w:rPr>
              <w:t xml:space="preserve"> smanjenj</w:t>
            </w:r>
            <w:r w:rsidR="00265B5C">
              <w:rPr>
                <w:rFonts w:cs="Arial"/>
                <w:b w:val="0"/>
                <w:bCs w:val="0"/>
              </w:rPr>
              <w:t>e</w:t>
            </w:r>
            <w:r w:rsidRPr="00400A06">
              <w:rPr>
                <w:rFonts w:cs="Arial"/>
                <w:b w:val="0"/>
                <w:bCs w:val="0"/>
              </w:rPr>
              <w:t xml:space="preserve"> troškova upravljanja infrastrukturom</w:t>
            </w:r>
            <w:r w:rsidR="00265B5C">
              <w:rPr>
                <w:rFonts w:cs="Arial"/>
                <w:b w:val="0"/>
                <w:bCs w:val="0"/>
              </w:rPr>
              <w:t xml:space="preserve"> i boljim gospodarskim iskorištavanjem aktivne i neaktivne željezničke infrastrukture</w:t>
            </w:r>
            <w:r w:rsidRPr="00400A06">
              <w:rPr>
                <w:rFonts w:cs="Arial"/>
                <w:b w:val="0"/>
                <w:bCs w:val="0"/>
              </w:rPr>
              <w:t>.</w:t>
            </w:r>
            <w:r w:rsidR="001B3831" w:rsidRPr="00400A06">
              <w:rPr>
                <w:rFonts w:cs="Arial"/>
                <w:b w:val="0"/>
                <w:bCs w:val="0"/>
              </w:rPr>
              <w:t xml:space="preserve"> </w:t>
            </w:r>
            <w:r w:rsidR="00CC55B7">
              <w:rPr>
                <w:rFonts w:cs="Arial"/>
                <w:b w:val="0"/>
                <w:bCs w:val="0"/>
              </w:rPr>
              <w:t xml:space="preserve">Također, potrebno je </w:t>
            </w:r>
            <w:r w:rsidR="00AD0B39">
              <w:rPr>
                <w:rFonts w:cs="Arial"/>
                <w:b w:val="0"/>
                <w:bCs w:val="0"/>
              </w:rPr>
              <w:t>za</w:t>
            </w:r>
            <w:r w:rsidR="00CC55B7">
              <w:rPr>
                <w:rFonts w:cs="Arial"/>
                <w:b w:val="0"/>
                <w:bCs w:val="0"/>
              </w:rPr>
              <w:t xml:space="preserve">vršiti podjelu imovine između </w:t>
            </w:r>
            <w:r w:rsidR="00AD1046">
              <w:rPr>
                <w:rFonts w:cs="Arial"/>
                <w:b w:val="0"/>
                <w:bCs w:val="0"/>
              </w:rPr>
              <w:t>društava</w:t>
            </w:r>
            <w:r w:rsidR="00CC2E3A">
              <w:rPr>
                <w:rFonts w:cs="Arial"/>
                <w:b w:val="0"/>
                <w:bCs w:val="0"/>
              </w:rPr>
              <w:t xml:space="preserve"> u vlasništvu RH</w:t>
            </w:r>
            <w:r w:rsidR="00CC55B7">
              <w:rPr>
                <w:rFonts w:cs="Arial"/>
                <w:b w:val="0"/>
                <w:bCs w:val="0"/>
              </w:rPr>
              <w:t xml:space="preserve">. </w:t>
            </w:r>
            <w:r w:rsidR="00DE257D" w:rsidRPr="00DE257D">
              <w:rPr>
                <w:rFonts w:cs="Arial"/>
                <w:b w:val="0"/>
                <w:bCs w:val="0"/>
              </w:rPr>
              <w:t>U suradnji s JLP(R)S</w:t>
            </w:r>
            <w:r w:rsidR="00294198">
              <w:rPr>
                <w:rFonts w:cs="Arial"/>
                <w:b w:val="0"/>
                <w:bCs w:val="0"/>
              </w:rPr>
              <w:t>-om</w:t>
            </w:r>
            <w:r w:rsidR="00DE257D" w:rsidRPr="00DE257D">
              <w:rPr>
                <w:rFonts w:cs="Arial"/>
                <w:b w:val="0"/>
                <w:bCs w:val="0"/>
              </w:rPr>
              <w:t xml:space="preserve"> i ministarstvom nadležnim za državn</w:t>
            </w:r>
            <w:r w:rsidR="00294198">
              <w:rPr>
                <w:rFonts w:cs="Arial"/>
                <w:b w:val="0"/>
                <w:bCs w:val="0"/>
              </w:rPr>
              <w:t>u</w:t>
            </w:r>
            <w:r w:rsidR="00DE257D" w:rsidRPr="00DE257D">
              <w:rPr>
                <w:rFonts w:cs="Arial"/>
                <w:b w:val="0"/>
                <w:bCs w:val="0"/>
              </w:rPr>
              <w:t xml:space="preserve"> imovin</w:t>
            </w:r>
            <w:r w:rsidR="00294198">
              <w:rPr>
                <w:rFonts w:cs="Arial"/>
                <w:b w:val="0"/>
                <w:bCs w:val="0"/>
              </w:rPr>
              <w:t>u</w:t>
            </w:r>
            <w:r w:rsidR="00DE257D" w:rsidRPr="00DE257D">
              <w:rPr>
                <w:rFonts w:cs="Arial"/>
                <w:b w:val="0"/>
                <w:bCs w:val="0"/>
              </w:rPr>
              <w:t xml:space="preserve"> potrebno je </w:t>
            </w:r>
            <w:r w:rsidR="00DE257D">
              <w:rPr>
                <w:rFonts w:cs="Arial"/>
                <w:b w:val="0"/>
                <w:bCs w:val="0"/>
              </w:rPr>
              <w:t>definirati potrebu objekata izvan uporabe kako bi se uklonil</w:t>
            </w:r>
            <w:r w:rsidR="00294198">
              <w:rPr>
                <w:rFonts w:cs="Arial"/>
                <w:b w:val="0"/>
                <w:bCs w:val="0"/>
              </w:rPr>
              <w:t>i</w:t>
            </w:r>
            <w:r w:rsidR="00DE257D">
              <w:rPr>
                <w:rFonts w:cs="Arial"/>
                <w:b w:val="0"/>
                <w:bCs w:val="0"/>
              </w:rPr>
              <w:t xml:space="preserve"> ili dal</w:t>
            </w:r>
            <w:r w:rsidR="00294198">
              <w:rPr>
                <w:rFonts w:cs="Arial"/>
                <w:b w:val="0"/>
                <w:bCs w:val="0"/>
              </w:rPr>
              <w:t>i</w:t>
            </w:r>
            <w:r w:rsidR="00DE257D">
              <w:rPr>
                <w:rFonts w:cs="Arial"/>
                <w:b w:val="0"/>
                <w:bCs w:val="0"/>
              </w:rPr>
              <w:t xml:space="preserve"> na korištenje. </w:t>
            </w:r>
          </w:p>
          <w:p w14:paraId="45068295" w14:textId="6ABEBD90" w:rsidR="001B7B9C" w:rsidRPr="001B3831" w:rsidRDefault="002A3294" w:rsidP="00DF4AFF">
            <w:pPr>
              <w:cnfStyle w:val="100000000000" w:firstRow="1" w:lastRow="0" w:firstColumn="0" w:lastColumn="0" w:oddVBand="0" w:evenVBand="0" w:oddHBand="0" w:evenHBand="0" w:firstRowFirstColumn="0" w:firstRowLastColumn="0" w:lastRowFirstColumn="0" w:lastRowLastColumn="0"/>
              <w:rPr>
                <w:rFonts w:cs="Arial"/>
              </w:rPr>
            </w:pPr>
            <w:r w:rsidRPr="00400A06">
              <w:rPr>
                <w:rFonts w:cs="Arial"/>
                <w:b w:val="0"/>
                <w:bCs w:val="0"/>
              </w:rPr>
              <w:t xml:space="preserve">Prilagodbom postojećih zakona i </w:t>
            </w:r>
            <w:proofErr w:type="spellStart"/>
            <w:r w:rsidRPr="00400A06">
              <w:rPr>
                <w:rFonts w:cs="Arial"/>
                <w:b w:val="0"/>
                <w:bCs w:val="0"/>
              </w:rPr>
              <w:t>podzakonskih</w:t>
            </w:r>
            <w:proofErr w:type="spellEnd"/>
            <w:r w:rsidRPr="00400A06">
              <w:rPr>
                <w:rFonts w:cs="Arial"/>
                <w:b w:val="0"/>
                <w:bCs w:val="0"/>
              </w:rPr>
              <w:t xml:space="preserve"> akata </w:t>
            </w:r>
            <w:r w:rsidR="001B3831" w:rsidRPr="00400A06">
              <w:rPr>
                <w:rFonts w:cs="Arial"/>
                <w:b w:val="0"/>
                <w:bCs w:val="0"/>
              </w:rPr>
              <w:t>omogućit</w:t>
            </w:r>
            <w:r w:rsidR="00265B5C">
              <w:rPr>
                <w:rFonts w:cs="Arial"/>
                <w:b w:val="0"/>
                <w:bCs w:val="0"/>
              </w:rPr>
              <w:t xml:space="preserve"> će se </w:t>
            </w:r>
            <w:r w:rsidR="001B3831" w:rsidRPr="00400A06">
              <w:rPr>
                <w:rFonts w:cs="Arial"/>
                <w:b w:val="0"/>
                <w:bCs w:val="0"/>
              </w:rPr>
              <w:t>brži i fleksibilniji pristup u prenamjeni postojeće imovine te uvesti praks</w:t>
            </w:r>
            <w:r w:rsidR="00265B5C">
              <w:rPr>
                <w:rFonts w:cs="Arial"/>
                <w:b w:val="0"/>
                <w:bCs w:val="0"/>
              </w:rPr>
              <w:t>a</w:t>
            </w:r>
            <w:r w:rsidR="001B3831" w:rsidRPr="00400A06">
              <w:rPr>
                <w:rFonts w:cs="Arial"/>
                <w:b w:val="0"/>
                <w:bCs w:val="0"/>
              </w:rPr>
              <w:t xml:space="preserve"> kojom će sredstva ostvarena prodajom, najmom ili drugim način</w:t>
            </w:r>
            <w:r w:rsidR="00CA010F" w:rsidRPr="00400A06">
              <w:rPr>
                <w:rFonts w:cs="Arial"/>
                <w:b w:val="0"/>
                <w:bCs w:val="0"/>
              </w:rPr>
              <w:t>ima</w:t>
            </w:r>
            <w:r w:rsidR="001B3831" w:rsidRPr="00400A06">
              <w:rPr>
                <w:rFonts w:cs="Arial"/>
                <w:b w:val="0"/>
                <w:bCs w:val="0"/>
              </w:rPr>
              <w:t xml:space="preserve"> gospodarenja imovinom </w:t>
            </w:r>
            <w:r w:rsidR="00CA010F" w:rsidRPr="00400A06">
              <w:rPr>
                <w:rFonts w:cs="Arial"/>
                <w:b w:val="0"/>
                <w:bCs w:val="0"/>
              </w:rPr>
              <w:t>biti</w:t>
            </w:r>
            <w:r w:rsidR="001B3831" w:rsidRPr="00400A06">
              <w:rPr>
                <w:rFonts w:cs="Arial"/>
                <w:b w:val="0"/>
                <w:bCs w:val="0"/>
              </w:rPr>
              <w:t xml:space="preserve"> iskorištena za nove investicijske projekte.</w:t>
            </w:r>
            <w:r w:rsidR="001B3831">
              <w:rPr>
                <w:rFonts w:cs="Arial"/>
                <w:b w:val="0"/>
                <w:bCs w:val="0"/>
              </w:rPr>
              <w:t xml:space="preserve"> </w:t>
            </w:r>
          </w:p>
        </w:tc>
      </w:tr>
      <w:tr w:rsidR="00DF4AFF" w:rsidRPr="00044742" w14:paraId="59CF27E3"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2D198E23" w14:textId="77777777" w:rsidR="00DF4AFF" w:rsidRPr="00044742" w:rsidRDefault="00DF4AFF" w:rsidP="00DF4AFF">
            <w:pPr>
              <w:rPr>
                <w:rFonts w:cs="Arial"/>
                <w:b w:val="0"/>
                <w:bCs w:val="0"/>
              </w:rPr>
            </w:pPr>
            <w:r w:rsidRPr="00044742">
              <w:rPr>
                <w:rFonts w:cs="Arial"/>
              </w:rPr>
              <w:t xml:space="preserve">Poveznica s ključnim potrebama </w:t>
            </w:r>
          </w:p>
        </w:tc>
        <w:tc>
          <w:tcPr>
            <w:tcW w:w="6753" w:type="dxa"/>
          </w:tcPr>
          <w:p w14:paraId="486EB2D3" w14:textId="77777777" w:rsidR="00DF4AFF" w:rsidRPr="005625D4" w:rsidRDefault="00DB0496" w:rsidP="00DF4AFF">
            <w:pPr>
              <w:cnfStyle w:val="000000000000" w:firstRow="0" w:lastRow="0" w:firstColumn="0" w:lastColumn="0" w:oddVBand="0" w:evenVBand="0" w:oddHBand="0" w:evenHBand="0" w:firstRowFirstColumn="0" w:firstRowLastColumn="0" w:lastRowFirstColumn="0" w:lastRowLastColumn="0"/>
              <w:rPr>
                <w:rFonts w:cs="Arial"/>
              </w:rPr>
            </w:pPr>
            <w:r>
              <w:rPr>
                <w:rFonts w:cs="Arial"/>
              </w:rPr>
              <w:t>Ključna potreba</w:t>
            </w:r>
            <w:r w:rsidRPr="005625D4">
              <w:rPr>
                <w:rFonts w:cs="Arial"/>
              </w:rPr>
              <w:t xml:space="preserve"> 3: Poboljšati ekonomsku i financijsku održivost javnih željezničkih društava</w:t>
            </w:r>
          </w:p>
        </w:tc>
      </w:tr>
    </w:tbl>
    <w:p w14:paraId="0C9A99EC" w14:textId="2BF7FA5E" w:rsidR="00CC2E3A" w:rsidRDefault="00CC2E3A" w:rsidP="00EB3604"/>
    <w:p w14:paraId="7BBD6FEE" w14:textId="5C0CAE63" w:rsidR="00672556" w:rsidRPr="00DA3E3D" w:rsidRDefault="00672556" w:rsidP="00672556">
      <w:pPr>
        <w:pStyle w:val="Naslov4"/>
      </w:pPr>
      <w:r w:rsidRPr="00DA3E3D">
        <w:t>Pronalaženje strateškog</w:t>
      </w:r>
      <w:r w:rsidR="00294198">
        <w:t>a</w:t>
      </w:r>
      <w:r w:rsidRPr="00DA3E3D">
        <w:t xml:space="preserve"> partnera za društvo HŽ </w:t>
      </w:r>
      <w:proofErr w:type="spellStart"/>
      <w:r w:rsidRPr="00DA3E3D">
        <w:t>Cargo</w:t>
      </w:r>
      <w:proofErr w:type="spellEnd"/>
    </w:p>
    <w:tbl>
      <w:tblPr>
        <w:tblStyle w:val="Svijetlatablicareetke-isticanje1"/>
        <w:tblW w:w="0" w:type="auto"/>
        <w:tblLook w:val="04A0" w:firstRow="1" w:lastRow="0" w:firstColumn="1" w:lastColumn="0" w:noHBand="0" w:noVBand="1"/>
      </w:tblPr>
      <w:tblGrid>
        <w:gridCol w:w="2263"/>
        <w:gridCol w:w="6753"/>
      </w:tblGrid>
      <w:tr w:rsidR="00672556" w:rsidRPr="00044742" w14:paraId="36E8ADC7"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D7BE6BD" w14:textId="77777777" w:rsidR="00672556" w:rsidRPr="00044742" w:rsidRDefault="00672556" w:rsidP="006423E7">
            <w:pPr>
              <w:rPr>
                <w:rFonts w:cs="Arial"/>
                <w:b w:val="0"/>
                <w:bCs w:val="0"/>
              </w:rPr>
            </w:pPr>
            <w:r w:rsidRPr="00044742">
              <w:rPr>
                <w:rFonts w:cs="Arial"/>
              </w:rPr>
              <w:t>Opis</w:t>
            </w:r>
          </w:p>
        </w:tc>
        <w:tc>
          <w:tcPr>
            <w:tcW w:w="6753" w:type="dxa"/>
          </w:tcPr>
          <w:p w14:paraId="054F9C15" w14:textId="1FCC50AA" w:rsidR="00672556" w:rsidRPr="005625D4" w:rsidRDefault="00592339"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T</w:t>
            </w:r>
            <w:r w:rsidR="00DF4AFF" w:rsidRPr="005625D4">
              <w:rPr>
                <w:rFonts w:cs="Arial"/>
                <w:b w:val="0"/>
                <w:bCs w:val="0"/>
              </w:rPr>
              <w:t>emeljem procjene operativnog</w:t>
            </w:r>
            <w:r w:rsidR="00294198">
              <w:rPr>
                <w:rFonts w:cs="Arial"/>
                <w:b w:val="0"/>
                <w:bCs w:val="0"/>
              </w:rPr>
              <w:t>a</w:t>
            </w:r>
            <w:r w:rsidR="00DF4AFF" w:rsidRPr="005625D4">
              <w:rPr>
                <w:rFonts w:cs="Arial"/>
                <w:b w:val="0"/>
                <w:bCs w:val="0"/>
              </w:rPr>
              <w:t xml:space="preserve"> i financijskog</w:t>
            </w:r>
            <w:r w:rsidR="00294198">
              <w:rPr>
                <w:rFonts w:cs="Arial"/>
                <w:b w:val="0"/>
                <w:bCs w:val="0"/>
              </w:rPr>
              <w:t>a</w:t>
            </w:r>
            <w:r w:rsidR="00DF4AFF" w:rsidRPr="005625D4">
              <w:rPr>
                <w:rFonts w:cs="Arial"/>
                <w:b w:val="0"/>
                <w:bCs w:val="0"/>
              </w:rPr>
              <w:t xml:space="preserve"> poslovanja društva, stanja imovine i tržišta teretnog</w:t>
            </w:r>
            <w:r w:rsidR="00294198">
              <w:rPr>
                <w:rFonts w:cs="Arial"/>
                <w:b w:val="0"/>
                <w:bCs w:val="0"/>
              </w:rPr>
              <w:t>a</w:t>
            </w:r>
            <w:r w:rsidR="00DF4AFF" w:rsidRPr="005625D4">
              <w:rPr>
                <w:rFonts w:cs="Arial"/>
                <w:b w:val="0"/>
                <w:bCs w:val="0"/>
              </w:rPr>
              <w:t xml:space="preserve"> prijevoza </w:t>
            </w:r>
            <w:r>
              <w:rPr>
                <w:rFonts w:cs="Arial"/>
                <w:b w:val="0"/>
                <w:bCs w:val="0"/>
              </w:rPr>
              <w:t xml:space="preserve">za </w:t>
            </w:r>
            <w:r w:rsidRPr="005625D4">
              <w:rPr>
                <w:rFonts w:cs="Arial"/>
                <w:b w:val="0"/>
                <w:bCs w:val="0"/>
              </w:rPr>
              <w:t xml:space="preserve">društvo </w:t>
            </w:r>
            <w:r w:rsidR="00231565">
              <w:rPr>
                <w:rFonts w:cs="Arial"/>
                <w:b w:val="0"/>
                <w:bCs w:val="0"/>
              </w:rPr>
              <w:t>HŽC</w:t>
            </w:r>
            <w:r w:rsidRPr="005625D4">
              <w:rPr>
                <w:rFonts w:cs="Arial"/>
                <w:b w:val="0"/>
                <w:bCs w:val="0"/>
              </w:rPr>
              <w:t xml:space="preserve"> </w:t>
            </w:r>
            <w:r w:rsidR="00DF4AFF" w:rsidRPr="005625D4">
              <w:rPr>
                <w:rFonts w:cs="Arial"/>
                <w:b w:val="0"/>
                <w:bCs w:val="0"/>
              </w:rPr>
              <w:t>preporuča se pronalaženje strateškog</w:t>
            </w:r>
            <w:r w:rsidR="00294198">
              <w:rPr>
                <w:rFonts w:cs="Arial"/>
                <w:b w:val="0"/>
                <w:bCs w:val="0"/>
              </w:rPr>
              <w:t>a</w:t>
            </w:r>
            <w:r w:rsidR="00DF4AFF" w:rsidRPr="005625D4">
              <w:rPr>
                <w:rFonts w:cs="Arial"/>
                <w:b w:val="0"/>
                <w:bCs w:val="0"/>
              </w:rPr>
              <w:t xml:space="preserve"> partnera</w:t>
            </w:r>
            <w:r w:rsidR="002468B0" w:rsidRPr="005625D4">
              <w:rPr>
                <w:rFonts w:cs="Arial"/>
                <w:b w:val="0"/>
                <w:bCs w:val="0"/>
              </w:rPr>
              <w:t>.</w:t>
            </w:r>
          </w:p>
          <w:p w14:paraId="5A2386AD" w14:textId="7C3F40FA" w:rsidR="00095B93" w:rsidRPr="005625D4" w:rsidRDefault="00095B93"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Pronalaskom strateškog</w:t>
            </w:r>
            <w:r w:rsidR="00294198">
              <w:rPr>
                <w:rFonts w:cs="Arial"/>
                <w:b w:val="0"/>
                <w:bCs w:val="0"/>
              </w:rPr>
              <w:t>a</w:t>
            </w:r>
            <w:r w:rsidRPr="005625D4">
              <w:rPr>
                <w:rFonts w:cs="Arial"/>
                <w:b w:val="0"/>
                <w:bCs w:val="0"/>
              </w:rPr>
              <w:t xml:space="preserve"> partnera očekuje se konsolidacija društva, zadržavanje udjela prijevoza u ukupnom prijevozu, uvođenje novih usluga</w:t>
            </w:r>
            <w:r w:rsidR="00592339">
              <w:rPr>
                <w:rFonts w:cs="Arial"/>
                <w:b w:val="0"/>
                <w:bCs w:val="0"/>
              </w:rPr>
              <w:t xml:space="preserve"> i </w:t>
            </w:r>
            <w:r w:rsidRPr="005625D4">
              <w:rPr>
                <w:rFonts w:cs="Arial"/>
                <w:b w:val="0"/>
                <w:bCs w:val="0"/>
              </w:rPr>
              <w:t xml:space="preserve">širenje na druga tržišta. </w:t>
            </w:r>
          </w:p>
          <w:p w14:paraId="1FF28BC4" w14:textId="21ACB201" w:rsidR="00095B93" w:rsidRPr="005625D4" w:rsidRDefault="00095B93"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lastRenderedPageBreak/>
              <w:t>Očekuje se i modernizacija postojećeg</w:t>
            </w:r>
            <w:r w:rsidR="00294198">
              <w:rPr>
                <w:rFonts w:cs="Arial"/>
                <w:b w:val="0"/>
                <w:bCs w:val="0"/>
              </w:rPr>
              <w:t>a</w:t>
            </w:r>
            <w:r w:rsidRPr="005625D4">
              <w:rPr>
                <w:rFonts w:cs="Arial"/>
                <w:b w:val="0"/>
                <w:bCs w:val="0"/>
              </w:rPr>
              <w:t xml:space="preserve"> voznog parka vučnih i vučenih vozila</w:t>
            </w:r>
            <w:r w:rsidR="00592339">
              <w:rPr>
                <w:rFonts w:cs="Arial"/>
                <w:b w:val="0"/>
                <w:bCs w:val="0"/>
              </w:rPr>
              <w:t xml:space="preserve"> u skladu s Ključnim područjem intervencije 1.4.</w:t>
            </w:r>
          </w:p>
        </w:tc>
      </w:tr>
      <w:tr w:rsidR="00672556" w:rsidRPr="00044742" w14:paraId="29BB800A"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175F8163" w14:textId="77777777" w:rsidR="00672556" w:rsidRPr="00044742" w:rsidRDefault="00672556" w:rsidP="006423E7">
            <w:pPr>
              <w:rPr>
                <w:rFonts w:cs="Arial"/>
                <w:b w:val="0"/>
                <w:bCs w:val="0"/>
              </w:rPr>
            </w:pPr>
            <w:r w:rsidRPr="00044742">
              <w:rPr>
                <w:rFonts w:cs="Arial"/>
              </w:rPr>
              <w:lastRenderedPageBreak/>
              <w:t xml:space="preserve">Poveznica s ključnim potrebama </w:t>
            </w:r>
          </w:p>
        </w:tc>
        <w:tc>
          <w:tcPr>
            <w:tcW w:w="6753" w:type="dxa"/>
          </w:tcPr>
          <w:p w14:paraId="45F3817D" w14:textId="77777777" w:rsidR="00672556" w:rsidRPr="005625D4" w:rsidRDefault="00DB0496" w:rsidP="006423E7">
            <w:pPr>
              <w:cnfStyle w:val="000000000000" w:firstRow="0" w:lastRow="0" w:firstColumn="0" w:lastColumn="0" w:oddVBand="0" w:evenVBand="0" w:oddHBand="0" w:evenHBand="0" w:firstRowFirstColumn="0" w:firstRowLastColumn="0" w:lastRowFirstColumn="0" w:lastRowLastColumn="0"/>
              <w:rPr>
                <w:rFonts w:cs="Arial"/>
              </w:rPr>
            </w:pPr>
            <w:r>
              <w:rPr>
                <w:rFonts w:cs="Arial"/>
              </w:rPr>
              <w:t>Ključna potreba</w:t>
            </w:r>
            <w:r w:rsidRPr="005625D4">
              <w:rPr>
                <w:rFonts w:cs="Arial"/>
              </w:rPr>
              <w:t xml:space="preserve"> 3: Poboljšati ekonomsku i financijsku održivost javnih željezničkih društava</w:t>
            </w:r>
          </w:p>
        </w:tc>
      </w:tr>
    </w:tbl>
    <w:p w14:paraId="192BBB21" w14:textId="77777777" w:rsidR="00483A4A" w:rsidRDefault="00483A4A" w:rsidP="00CC2E3A"/>
    <w:p w14:paraId="3DB69D02" w14:textId="79359B83" w:rsidR="00672556" w:rsidRPr="00DA3E3D" w:rsidRDefault="00672556" w:rsidP="00672556">
      <w:pPr>
        <w:pStyle w:val="Naslov4"/>
      </w:pPr>
      <w:r w:rsidRPr="00DA3E3D">
        <w:t>Poticanje većeg</w:t>
      </w:r>
      <w:r w:rsidR="00294198">
        <w:t>a</w:t>
      </w:r>
      <w:r w:rsidRPr="00DA3E3D">
        <w:t xml:space="preserve"> korištenja prijevoza željeznicom</w:t>
      </w:r>
    </w:p>
    <w:tbl>
      <w:tblPr>
        <w:tblStyle w:val="Svijetlatablicareetke-isticanje1"/>
        <w:tblW w:w="0" w:type="auto"/>
        <w:tblLook w:val="04A0" w:firstRow="1" w:lastRow="0" w:firstColumn="1" w:lastColumn="0" w:noHBand="0" w:noVBand="1"/>
      </w:tblPr>
      <w:tblGrid>
        <w:gridCol w:w="2263"/>
        <w:gridCol w:w="6753"/>
      </w:tblGrid>
      <w:tr w:rsidR="00672556" w:rsidRPr="00044742" w14:paraId="18CBD10B"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B21C29" w14:textId="77777777" w:rsidR="00672556" w:rsidRPr="00044742" w:rsidRDefault="00672556" w:rsidP="006423E7">
            <w:pPr>
              <w:rPr>
                <w:rFonts w:cs="Arial"/>
                <w:b w:val="0"/>
                <w:bCs w:val="0"/>
              </w:rPr>
            </w:pPr>
            <w:r w:rsidRPr="00044742">
              <w:rPr>
                <w:rFonts w:cs="Arial"/>
              </w:rPr>
              <w:t>Opis</w:t>
            </w:r>
          </w:p>
        </w:tc>
        <w:tc>
          <w:tcPr>
            <w:tcW w:w="6753" w:type="dxa"/>
          </w:tcPr>
          <w:p w14:paraId="442141BA" w14:textId="6E9D2F3F" w:rsidR="000D15A1" w:rsidRPr="00CA29FE" w:rsidRDefault="00DF4AFF" w:rsidP="00624362">
            <w:pPr>
              <w:cnfStyle w:val="100000000000" w:firstRow="1" w:lastRow="0" w:firstColumn="0" w:lastColumn="0" w:oddVBand="0" w:evenVBand="0" w:oddHBand="0" w:evenHBand="0" w:firstRowFirstColumn="0" w:firstRowLastColumn="0" w:lastRowFirstColumn="0" w:lastRowLastColumn="0"/>
              <w:rPr>
                <w:rFonts w:cs="Arial"/>
                <w:b w:val="0"/>
                <w:bCs w:val="0"/>
              </w:rPr>
            </w:pPr>
            <w:r w:rsidRPr="00CA29FE">
              <w:rPr>
                <w:rFonts w:cs="Arial"/>
                <w:b w:val="0"/>
                <w:bCs w:val="0"/>
              </w:rPr>
              <w:t>Naknade za dodjelu infrastrukturnog</w:t>
            </w:r>
            <w:r w:rsidR="00294198">
              <w:rPr>
                <w:rFonts w:cs="Arial"/>
                <w:b w:val="0"/>
                <w:bCs w:val="0"/>
              </w:rPr>
              <w:t>a</w:t>
            </w:r>
            <w:r w:rsidRPr="00CA29FE">
              <w:rPr>
                <w:rFonts w:cs="Arial"/>
                <w:b w:val="0"/>
                <w:bCs w:val="0"/>
              </w:rPr>
              <w:t xml:space="preserve"> kapaciteta smatraju se bitnim elementom upravljanja i regulacije </w:t>
            </w:r>
            <w:r w:rsidR="00A26104">
              <w:rPr>
                <w:rFonts w:cs="Arial"/>
                <w:b w:val="0"/>
                <w:bCs w:val="0"/>
              </w:rPr>
              <w:t xml:space="preserve">željezničkog </w:t>
            </w:r>
            <w:r w:rsidRPr="00CA29FE">
              <w:rPr>
                <w:rFonts w:cs="Arial"/>
                <w:b w:val="0"/>
                <w:bCs w:val="0"/>
              </w:rPr>
              <w:t>prometa te važnim instrumentom poticaja prelaska s cestovnog</w:t>
            </w:r>
            <w:r w:rsidR="00294198">
              <w:rPr>
                <w:rFonts w:cs="Arial"/>
                <w:b w:val="0"/>
                <w:bCs w:val="0"/>
              </w:rPr>
              <w:t>a</w:t>
            </w:r>
            <w:r w:rsidRPr="00CA29FE">
              <w:rPr>
                <w:rFonts w:cs="Arial"/>
                <w:b w:val="0"/>
                <w:bCs w:val="0"/>
              </w:rPr>
              <w:t xml:space="preserve"> na željeznički promet i povećanje tržišnoga udjela </w:t>
            </w:r>
            <w:r w:rsidR="00A26104">
              <w:rPr>
                <w:rFonts w:cs="Arial"/>
                <w:b w:val="0"/>
                <w:bCs w:val="0"/>
              </w:rPr>
              <w:t xml:space="preserve">željezničkog </w:t>
            </w:r>
            <w:r w:rsidRPr="00CA29FE">
              <w:rPr>
                <w:rFonts w:cs="Arial"/>
                <w:b w:val="0"/>
                <w:bCs w:val="0"/>
              </w:rPr>
              <w:t xml:space="preserve">prijevoza u Republici Hrvatskoj. Očekuje se nastavak politike niskih naknada radi poboljšanja konkurentnosti </w:t>
            </w:r>
            <w:r w:rsidR="00A26104">
              <w:rPr>
                <w:rFonts w:cs="Arial"/>
                <w:b w:val="0"/>
                <w:bCs w:val="0"/>
              </w:rPr>
              <w:t xml:space="preserve">željezničkog </w:t>
            </w:r>
            <w:r w:rsidRPr="00CA29FE">
              <w:rPr>
                <w:rFonts w:cs="Arial"/>
                <w:b w:val="0"/>
                <w:bCs w:val="0"/>
              </w:rPr>
              <w:t>putničkog i teretnog prijevoza u odnosu na oblike prijevoza manje povoljn</w:t>
            </w:r>
            <w:r w:rsidR="00294198">
              <w:rPr>
                <w:rFonts w:cs="Arial"/>
                <w:b w:val="0"/>
                <w:bCs w:val="0"/>
              </w:rPr>
              <w:t>ih</w:t>
            </w:r>
            <w:r w:rsidRPr="00CA29FE">
              <w:rPr>
                <w:rFonts w:cs="Arial"/>
                <w:b w:val="0"/>
                <w:bCs w:val="0"/>
              </w:rPr>
              <w:t xml:space="preserve"> za okoliš. U svrhu postizanja ekonomski optimalne naknade za korištenje željezničke infrastrukture u odnosu na druge načine prijevoza provest će se aktivnosti usmjerene na promicanje konzistentnog</w:t>
            </w:r>
            <w:r w:rsidR="00294198">
              <w:rPr>
                <w:rFonts w:cs="Arial"/>
                <w:b w:val="0"/>
                <w:bCs w:val="0"/>
              </w:rPr>
              <w:t>a</w:t>
            </w:r>
            <w:r w:rsidRPr="00CA29FE">
              <w:rPr>
                <w:rFonts w:cs="Arial"/>
                <w:b w:val="0"/>
                <w:bCs w:val="0"/>
              </w:rPr>
              <w:t xml:space="preserve"> zakonodavnog okvira vezanog</w:t>
            </w:r>
            <w:r w:rsidR="00294198">
              <w:rPr>
                <w:rFonts w:cs="Arial"/>
                <w:b w:val="0"/>
                <w:bCs w:val="0"/>
              </w:rPr>
              <w:t>a</w:t>
            </w:r>
            <w:r w:rsidRPr="00CA29FE">
              <w:rPr>
                <w:rFonts w:cs="Arial"/>
                <w:b w:val="0"/>
                <w:bCs w:val="0"/>
              </w:rPr>
              <w:t xml:space="preserve"> na usklađivanje naknada s drugim načinima prijevoza</w:t>
            </w:r>
            <w:r w:rsidR="004F6E89" w:rsidRPr="00CA29FE">
              <w:rPr>
                <w:b w:val="0"/>
                <w:bCs w:val="0"/>
              </w:rPr>
              <w:t xml:space="preserve"> </w:t>
            </w:r>
            <w:r w:rsidR="004F6E89" w:rsidRPr="00CA29FE">
              <w:rPr>
                <w:rFonts w:cs="Arial"/>
                <w:b w:val="0"/>
                <w:bCs w:val="0"/>
              </w:rPr>
              <w:t>kao i smanjenje broja dozvola za provoz koje se dodjeljuju stranim prijevoznicima u cestovnom prijevozu.</w:t>
            </w:r>
            <w:r w:rsidR="00CA29FE" w:rsidRPr="00CA29FE">
              <w:rPr>
                <w:rFonts w:cs="Arial"/>
                <w:b w:val="0"/>
                <w:bCs w:val="0"/>
              </w:rPr>
              <w:t xml:space="preserve"> </w:t>
            </w:r>
          </w:p>
          <w:p w14:paraId="48EF20D8" w14:textId="3C024D7D" w:rsidR="00CA29FE" w:rsidRPr="00CA29FE" w:rsidRDefault="00CA29FE" w:rsidP="00624362">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Analizirat</w:t>
            </w:r>
            <w:r w:rsidR="00294198">
              <w:rPr>
                <w:rFonts w:cs="Arial"/>
                <w:b w:val="0"/>
                <w:bCs w:val="0"/>
              </w:rPr>
              <w:t xml:space="preserve"> će se</w:t>
            </w:r>
            <w:r>
              <w:rPr>
                <w:rFonts w:cs="Arial"/>
                <w:b w:val="0"/>
                <w:bCs w:val="0"/>
              </w:rPr>
              <w:t xml:space="preserve"> način i mogućnosti subvencija prijevoza tereta na nerentabilnim željezničkim prugama te prijevoz pojedinačnih vagonskih pošiljaka. </w:t>
            </w:r>
          </w:p>
        </w:tc>
      </w:tr>
      <w:tr w:rsidR="00672556" w:rsidRPr="00044742" w14:paraId="5058C979"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5E1F4CEA" w14:textId="77777777" w:rsidR="00672556" w:rsidRPr="00044742" w:rsidRDefault="00672556" w:rsidP="006423E7">
            <w:pPr>
              <w:rPr>
                <w:rFonts w:cs="Arial"/>
                <w:b w:val="0"/>
                <w:bCs w:val="0"/>
              </w:rPr>
            </w:pPr>
            <w:r w:rsidRPr="00044742">
              <w:rPr>
                <w:rFonts w:cs="Arial"/>
              </w:rPr>
              <w:t xml:space="preserve">Poveznica s ključnim potrebama </w:t>
            </w:r>
          </w:p>
        </w:tc>
        <w:tc>
          <w:tcPr>
            <w:tcW w:w="6753" w:type="dxa"/>
          </w:tcPr>
          <w:p w14:paraId="71D69681" w14:textId="77777777" w:rsidR="00672556" w:rsidRPr="00CA29FE" w:rsidRDefault="00DB0496" w:rsidP="006423E7">
            <w:pPr>
              <w:cnfStyle w:val="000000000000" w:firstRow="0" w:lastRow="0" w:firstColumn="0" w:lastColumn="0" w:oddVBand="0" w:evenVBand="0" w:oddHBand="0" w:evenHBand="0" w:firstRowFirstColumn="0" w:firstRowLastColumn="0" w:lastRowFirstColumn="0" w:lastRowLastColumn="0"/>
              <w:rPr>
                <w:rFonts w:cs="Arial"/>
              </w:rPr>
            </w:pPr>
            <w:r w:rsidRPr="00CA29FE">
              <w:rPr>
                <w:rFonts w:cs="Arial"/>
              </w:rPr>
              <w:t>Ključna potreba 3: Poboljšati ekonomsku i financijsku održivost javnih željezničkih društava</w:t>
            </w:r>
          </w:p>
        </w:tc>
      </w:tr>
    </w:tbl>
    <w:p w14:paraId="79361579" w14:textId="572813E2" w:rsidR="00672556" w:rsidRDefault="00672556" w:rsidP="00B70B85"/>
    <w:p w14:paraId="65420F17" w14:textId="77777777" w:rsidR="00DD7494" w:rsidRPr="00DD7494" w:rsidRDefault="00DD7494" w:rsidP="00DD7494">
      <w:pPr>
        <w:pStyle w:val="Naslov4"/>
      </w:pPr>
      <w:r w:rsidRPr="00DD7494">
        <w:t>Uvođenje naprednih sustava upravljanja ljudskim resursima</w:t>
      </w:r>
    </w:p>
    <w:tbl>
      <w:tblPr>
        <w:tblStyle w:val="Svijetlatablicareetke-isticanje1"/>
        <w:tblW w:w="0" w:type="auto"/>
        <w:tblLook w:val="04A0" w:firstRow="1" w:lastRow="0" w:firstColumn="1" w:lastColumn="0" w:noHBand="0" w:noVBand="1"/>
      </w:tblPr>
      <w:tblGrid>
        <w:gridCol w:w="2263"/>
        <w:gridCol w:w="6753"/>
      </w:tblGrid>
      <w:tr w:rsidR="00DD7494" w:rsidRPr="00DD7494" w14:paraId="68A22E94" w14:textId="77777777" w:rsidTr="00E5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49E542" w14:textId="77777777" w:rsidR="00DD7494" w:rsidRPr="00DD7494" w:rsidRDefault="00DD7494" w:rsidP="00E5761C">
            <w:pPr>
              <w:rPr>
                <w:rFonts w:cs="Arial"/>
                <w:b w:val="0"/>
                <w:bCs w:val="0"/>
              </w:rPr>
            </w:pPr>
            <w:r w:rsidRPr="00DD7494">
              <w:rPr>
                <w:rFonts w:cs="Arial"/>
              </w:rPr>
              <w:t>Opis</w:t>
            </w:r>
          </w:p>
        </w:tc>
        <w:tc>
          <w:tcPr>
            <w:tcW w:w="6753" w:type="dxa"/>
          </w:tcPr>
          <w:p w14:paraId="57ECF123" w14:textId="10ACC363" w:rsidR="00DD7494" w:rsidRP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rPr>
            </w:pPr>
            <w:r w:rsidRPr="00DD7494">
              <w:rPr>
                <w:rFonts w:cs="Arial"/>
                <w:b w:val="0"/>
                <w:bCs w:val="0"/>
              </w:rPr>
              <w:t xml:space="preserve">Reforme, reorganizacije, modernizacije i transformacije unutar </w:t>
            </w:r>
            <w:r w:rsidR="00A26104">
              <w:rPr>
                <w:rFonts w:cs="Arial"/>
                <w:b w:val="0"/>
                <w:bCs w:val="0"/>
              </w:rPr>
              <w:t xml:space="preserve">željezničkog </w:t>
            </w:r>
            <w:r w:rsidRPr="00DD7494">
              <w:rPr>
                <w:rFonts w:cs="Arial"/>
                <w:b w:val="0"/>
                <w:bCs w:val="0"/>
              </w:rPr>
              <w:t xml:space="preserve">sustava zasnivaju se na ljudskim potencijalima kapacitiranim za provođenje složenih zadataka oporavka i razvoja </w:t>
            </w:r>
            <w:r w:rsidR="00A26104">
              <w:rPr>
                <w:rFonts w:cs="Arial"/>
                <w:b w:val="0"/>
                <w:bCs w:val="0"/>
              </w:rPr>
              <w:t xml:space="preserve">željezničkog </w:t>
            </w:r>
            <w:r w:rsidRPr="00DD7494">
              <w:rPr>
                <w:rFonts w:cs="Arial"/>
                <w:b w:val="0"/>
                <w:bCs w:val="0"/>
              </w:rPr>
              <w:t>sustava. Jačanje ljudskih potencijala treba biti usmjereno k usvajanju znanja i vještina iz područja organizacije, organizacije rada, upravljanja kompleksnim sustavima, koordinacije, planiranja i odgovarajućih tehničkih znanja unutar MMPI</w:t>
            </w:r>
            <w:r w:rsidR="00294198">
              <w:rPr>
                <w:rFonts w:cs="Arial"/>
                <w:b w:val="0"/>
                <w:bCs w:val="0"/>
              </w:rPr>
              <w:t>-ja</w:t>
            </w:r>
            <w:r w:rsidRPr="00DD7494">
              <w:rPr>
                <w:rFonts w:cs="Arial"/>
                <w:b w:val="0"/>
                <w:bCs w:val="0"/>
              </w:rPr>
              <w:t xml:space="preserve">, društava </w:t>
            </w:r>
            <w:r w:rsidR="00A26104">
              <w:rPr>
                <w:rFonts w:cs="Arial"/>
                <w:b w:val="0"/>
                <w:bCs w:val="0"/>
              </w:rPr>
              <w:t xml:space="preserve">željezničkog </w:t>
            </w:r>
            <w:r w:rsidRPr="00DD7494">
              <w:rPr>
                <w:rFonts w:cs="Arial"/>
                <w:b w:val="0"/>
                <w:bCs w:val="0"/>
              </w:rPr>
              <w:t xml:space="preserve">sustava i regulatornih agencija. Društva </w:t>
            </w:r>
            <w:r w:rsidR="00A26104">
              <w:rPr>
                <w:rFonts w:cs="Arial"/>
                <w:b w:val="0"/>
                <w:bCs w:val="0"/>
              </w:rPr>
              <w:t xml:space="preserve">željezničkog </w:t>
            </w:r>
            <w:r w:rsidRPr="00DD7494">
              <w:rPr>
                <w:rFonts w:cs="Arial"/>
                <w:b w:val="0"/>
                <w:bCs w:val="0"/>
              </w:rPr>
              <w:t>sustava usvojit</w:t>
            </w:r>
            <w:r w:rsidR="00294198">
              <w:rPr>
                <w:rFonts w:cs="Arial"/>
                <w:b w:val="0"/>
                <w:bCs w:val="0"/>
              </w:rPr>
              <w:t xml:space="preserve"> će</w:t>
            </w:r>
            <w:r w:rsidRPr="00DD7494">
              <w:rPr>
                <w:rFonts w:cs="Arial"/>
                <w:b w:val="0"/>
                <w:bCs w:val="0"/>
              </w:rPr>
              <w:t xml:space="preserve"> suvremene sustave upravljanja ljudskim resursima i radom te politiku naknada, sustave za razvoj karijere, planiranje i procjenu rada. Alati za upravljanje ljudskim resursima u društvima u državnom vlasništvu bit će modernizirani sukladno reformi i mjerama za povećanje konkurentnosti i učinkovitosti </w:t>
            </w:r>
            <w:r w:rsidR="00A26104">
              <w:rPr>
                <w:rFonts w:cs="Arial"/>
                <w:b w:val="0"/>
                <w:bCs w:val="0"/>
              </w:rPr>
              <w:t xml:space="preserve">željezničkog </w:t>
            </w:r>
            <w:r w:rsidRPr="00DD7494">
              <w:rPr>
                <w:rFonts w:cs="Arial"/>
                <w:b w:val="0"/>
                <w:bCs w:val="0"/>
              </w:rPr>
              <w:t>sustava. Predviđa se uvođenje politike nagrada, praćenje radnog</w:t>
            </w:r>
            <w:r w:rsidR="00294198">
              <w:rPr>
                <w:rFonts w:cs="Arial"/>
                <w:b w:val="0"/>
                <w:bCs w:val="0"/>
              </w:rPr>
              <w:t>a</w:t>
            </w:r>
            <w:r w:rsidRPr="00DD7494">
              <w:rPr>
                <w:rFonts w:cs="Arial"/>
                <w:b w:val="0"/>
                <w:bCs w:val="0"/>
              </w:rPr>
              <w:t xml:space="preserve"> opterećenja te </w:t>
            </w:r>
            <w:r w:rsidRPr="00DD7494">
              <w:rPr>
                <w:rFonts w:cs="Arial"/>
                <w:b w:val="0"/>
                <w:bCs w:val="0"/>
              </w:rPr>
              <w:lastRenderedPageBreak/>
              <w:t>procjena radnog</w:t>
            </w:r>
            <w:r w:rsidR="00294198">
              <w:rPr>
                <w:rFonts w:cs="Arial"/>
                <w:b w:val="0"/>
                <w:bCs w:val="0"/>
              </w:rPr>
              <w:t>a</w:t>
            </w:r>
            <w:r w:rsidRPr="00DD7494">
              <w:rPr>
                <w:rFonts w:cs="Arial"/>
                <w:b w:val="0"/>
                <w:bCs w:val="0"/>
              </w:rPr>
              <w:t xml:space="preserve"> učinka. Smanjenje broja zaposlenih i nadalje ostaje prioritetni zadatak u željezničkim društvima u državnom vlasništvu premda je u pojedinim organizacijskim jedinicama uočen nedostatak osoblja, pad kvalitete znanja i stručnosti te nepovoljna starosna struktura zaposlenih.</w:t>
            </w:r>
          </w:p>
          <w:p w14:paraId="37EBB597" w14:textId="47218792" w:rsidR="00DD7494" w:rsidRP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DD7494">
              <w:rPr>
                <w:rFonts w:cs="Arial"/>
                <w:b w:val="0"/>
                <w:bCs w:val="0"/>
              </w:rPr>
              <w:t>Uvođenje novih tehnologija zahtijeva i zapošljavanje stručnog</w:t>
            </w:r>
            <w:r w:rsidR="0086402E">
              <w:rPr>
                <w:rFonts w:cs="Arial"/>
                <w:b w:val="0"/>
                <w:bCs w:val="0"/>
              </w:rPr>
              <w:t>a</w:t>
            </w:r>
            <w:r w:rsidRPr="00DD7494">
              <w:rPr>
                <w:rFonts w:cs="Arial"/>
                <w:b w:val="0"/>
                <w:bCs w:val="0"/>
              </w:rPr>
              <w:t xml:space="preserve"> kadra za kojim je i na tržištu velika potražnja. HŽI ne može plaćama konkurirati na tržištu </w:t>
            </w:r>
            <w:r w:rsidR="0086402E">
              <w:rPr>
                <w:rFonts w:cs="Arial"/>
                <w:b w:val="0"/>
                <w:bCs w:val="0"/>
              </w:rPr>
              <w:t xml:space="preserve">s </w:t>
            </w:r>
            <w:r w:rsidRPr="00DD7494">
              <w:rPr>
                <w:rFonts w:cs="Arial"/>
                <w:b w:val="0"/>
                <w:bCs w:val="0"/>
              </w:rPr>
              <w:t xml:space="preserve">obzirom na njihove sadašnje iznose. </w:t>
            </w:r>
          </w:p>
        </w:tc>
      </w:tr>
      <w:tr w:rsidR="00DD7494" w:rsidRPr="00DD7494" w14:paraId="6A86A297" w14:textId="77777777" w:rsidTr="00E5761C">
        <w:tc>
          <w:tcPr>
            <w:cnfStyle w:val="001000000000" w:firstRow="0" w:lastRow="0" w:firstColumn="1" w:lastColumn="0" w:oddVBand="0" w:evenVBand="0" w:oddHBand="0" w:evenHBand="0" w:firstRowFirstColumn="0" w:firstRowLastColumn="0" w:lastRowFirstColumn="0" w:lastRowLastColumn="0"/>
            <w:tcW w:w="2263" w:type="dxa"/>
          </w:tcPr>
          <w:p w14:paraId="30E1E3F8" w14:textId="77777777" w:rsidR="00DD7494" w:rsidRPr="00DD7494" w:rsidRDefault="00DD7494" w:rsidP="00E5761C">
            <w:pPr>
              <w:rPr>
                <w:rFonts w:cs="Arial"/>
                <w:b w:val="0"/>
                <w:bCs w:val="0"/>
              </w:rPr>
            </w:pPr>
            <w:r w:rsidRPr="00DD7494">
              <w:rPr>
                <w:rFonts w:cs="Arial"/>
              </w:rPr>
              <w:lastRenderedPageBreak/>
              <w:t xml:space="preserve">Poveznica s ključnim potrebama </w:t>
            </w:r>
          </w:p>
        </w:tc>
        <w:tc>
          <w:tcPr>
            <w:tcW w:w="6753" w:type="dxa"/>
          </w:tcPr>
          <w:p w14:paraId="64F372C3" w14:textId="1374323F" w:rsidR="00DD7494" w:rsidRPr="00DD7494" w:rsidRDefault="00DD7494" w:rsidP="00E5761C">
            <w:pPr>
              <w:cnfStyle w:val="000000000000" w:firstRow="0" w:lastRow="0" w:firstColumn="0" w:lastColumn="0" w:oddVBand="0" w:evenVBand="0" w:oddHBand="0" w:evenHBand="0" w:firstRowFirstColumn="0" w:firstRowLastColumn="0" w:lastRowFirstColumn="0" w:lastRowLastColumn="0"/>
              <w:rPr>
                <w:rFonts w:cs="Arial"/>
              </w:rPr>
            </w:pPr>
            <w:r w:rsidRPr="00DD7494">
              <w:rPr>
                <w:rFonts w:cs="Arial"/>
              </w:rPr>
              <w:t xml:space="preserve">Ključna potreba </w:t>
            </w:r>
            <w:r w:rsidR="00C9012A">
              <w:rPr>
                <w:rFonts w:cs="Arial"/>
              </w:rPr>
              <w:t>7</w:t>
            </w:r>
            <w:r w:rsidRPr="00DD7494">
              <w:rPr>
                <w:rFonts w:cs="Arial"/>
              </w:rPr>
              <w:t>:</w:t>
            </w:r>
            <w:r w:rsidR="00C9012A" w:rsidRPr="00C9012A">
              <w:rPr>
                <w:rFonts w:cs="Arial"/>
              </w:rPr>
              <w:t xml:space="preserve"> Reorganizacija upravljanja željezničkim sustavom</w:t>
            </w:r>
            <w:r w:rsidRPr="00DD7494">
              <w:rPr>
                <w:rFonts w:cs="Arial"/>
              </w:rPr>
              <w:t xml:space="preserve"> </w:t>
            </w:r>
          </w:p>
        </w:tc>
      </w:tr>
    </w:tbl>
    <w:p w14:paraId="4A186F72" w14:textId="77777777" w:rsidR="00DD7494" w:rsidRPr="00DD7494" w:rsidRDefault="00DD7494" w:rsidP="00DD7494"/>
    <w:p w14:paraId="2678342B" w14:textId="77777777" w:rsidR="00DD7494" w:rsidRPr="00DD7494" w:rsidRDefault="00DD7494" w:rsidP="00DD7494">
      <w:pPr>
        <w:pStyle w:val="Naslov4"/>
      </w:pPr>
      <w:r w:rsidRPr="00DD7494">
        <w:t>Provedba programa stipendiranja za osobe koje se obrazuju za rad u željezničkom sustavu</w:t>
      </w:r>
    </w:p>
    <w:tbl>
      <w:tblPr>
        <w:tblStyle w:val="Svijetlatablicareetke-isticanje1"/>
        <w:tblW w:w="0" w:type="auto"/>
        <w:tblLook w:val="04A0" w:firstRow="1" w:lastRow="0" w:firstColumn="1" w:lastColumn="0" w:noHBand="0" w:noVBand="1"/>
      </w:tblPr>
      <w:tblGrid>
        <w:gridCol w:w="2263"/>
        <w:gridCol w:w="6753"/>
      </w:tblGrid>
      <w:tr w:rsidR="00DD7494" w:rsidRPr="00DD7494" w14:paraId="45D168D3" w14:textId="77777777" w:rsidTr="00E5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C762199" w14:textId="77777777" w:rsidR="00DD7494" w:rsidRPr="00DD7494" w:rsidRDefault="00DD7494" w:rsidP="00E5761C">
            <w:pPr>
              <w:rPr>
                <w:rFonts w:cs="Arial"/>
                <w:b w:val="0"/>
                <w:bCs w:val="0"/>
              </w:rPr>
            </w:pPr>
            <w:r w:rsidRPr="00DD7494">
              <w:rPr>
                <w:rFonts w:cs="Arial"/>
              </w:rPr>
              <w:t>Opis</w:t>
            </w:r>
          </w:p>
        </w:tc>
        <w:tc>
          <w:tcPr>
            <w:tcW w:w="6753" w:type="dxa"/>
          </w:tcPr>
          <w:p w14:paraId="0AF3CB78" w14:textId="77777777" w:rsidR="00DD7494" w:rsidRP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DD7494">
              <w:rPr>
                <w:b w:val="0"/>
                <w:bCs w:val="0"/>
              </w:rPr>
              <w:t xml:space="preserve">U sklopu potrebe za jačanjem ljudskih potencijala osigurat će se financiranje programa stipendiranja učenika i studenata sukladno potrebama željezničkih društava naročito za stjecanje znanja i vještina  za primjenu suvremenih naprednih tehnologija u željezničkom sustavu. </w:t>
            </w:r>
          </w:p>
        </w:tc>
      </w:tr>
      <w:tr w:rsidR="00DD7494" w:rsidRPr="00DD7494" w14:paraId="7B3A83C1" w14:textId="77777777" w:rsidTr="00E5761C">
        <w:tc>
          <w:tcPr>
            <w:cnfStyle w:val="001000000000" w:firstRow="0" w:lastRow="0" w:firstColumn="1" w:lastColumn="0" w:oddVBand="0" w:evenVBand="0" w:oddHBand="0" w:evenHBand="0" w:firstRowFirstColumn="0" w:firstRowLastColumn="0" w:lastRowFirstColumn="0" w:lastRowLastColumn="0"/>
            <w:tcW w:w="2263" w:type="dxa"/>
          </w:tcPr>
          <w:p w14:paraId="0DAF4344" w14:textId="77777777" w:rsidR="00DD7494" w:rsidRPr="00DD7494" w:rsidRDefault="00DD7494" w:rsidP="00E5761C">
            <w:pPr>
              <w:rPr>
                <w:rFonts w:cs="Arial"/>
                <w:b w:val="0"/>
                <w:bCs w:val="0"/>
              </w:rPr>
            </w:pPr>
            <w:r w:rsidRPr="00DD7494">
              <w:rPr>
                <w:rFonts w:cs="Arial"/>
              </w:rPr>
              <w:t xml:space="preserve">Poveznica s ključnim potrebama </w:t>
            </w:r>
          </w:p>
        </w:tc>
        <w:tc>
          <w:tcPr>
            <w:tcW w:w="6753" w:type="dxa"/>
          </w:tcPr>
          <w:p w14:paraId="17B44EAA" w14:textId="62D2CD0E" w:rsidR="00DD7494" w:rsidRPr="00DD7494" w:rsidRDefault="00C9012A" w:rsidP="00E5761C">
            <w:pPr>
              <w:cnfStyle w:val="000000000000" w:firstRow="0" w:lastRow="0" w:firstColumn="0" w:lastColumn="0" w:oddVBand="0" w:evenVBand="0" w:oddHBand="0" w:evenHBand="0" w:firstRowFirstColumn="0" w:firstRowLastColumn="0" w:lastRowFirstColumn="0" w:lastRowLastColumn="0"/>
              <w:rPr>
                <w:rFonts w:cs="Arial"/>
              </w:rPr>
            </w:pPr>
            <w:r w:rsidRPr="00C9012A">
              <w:rPr>
                <w:rFonts w:cs="Arial"/>
              </w:rPr>
              <w:t>Ključna potreba 7: Reorganizacija upravljanja željezničkim sustavom</w:t>
            </w:r>
            <w:r w:rsidR="00DD7494" w:rsidRPr="00DD7494">
              <w:rPr>
                <w:rFonts w:cs="Arial"/>
              </w:rPr>
              <w:t xml:space="preserve"> </w:t>
            </w:r>
          </w:p>
        </w:tc>
      </w:tr>
    </w:tbl>
    <w:p w14:paraId="0EDD8591" w14:textId="77777777" w:rsidR="00DD7494" w:rsidRPr="00DD7494" w:rsidRDefault="00DD7494" w:rsidP="00DD7494"/>
    <w:p w14:paraId="6359C84A" w14:textId="77777777" w:rsidR="00DD7494" w:rsidRPr="00DD7494" w:rsidRDefault="00DD7494" w:rsidP="00DD7494">
      <w:pPr>
        <w:pStyle w:val="Naslov4"/>
      </w:pPr>
      <w:r w:rsidRPr="00DD7494">
        <w:t>Modernizacija studijskih i obrazovnih programa za osposobljavanje u željezničkom sustavu</w:t>
      </w:r>
    </w:p>
    <w:tbl>
      <w:tblPr>
        <w:tblStyle w:val="Svijetlatablicareetke-isticanje1"/>
        <w:tblW w:w="0" w:type="auto"/>
        <w:tblLook w:val="04A0" w:firstRow="1" w:lastRow="0" w:firstColumn="1" w:lastColumn="0" w:noHBand="0" w:noVBand="1"/>
      </w:tblPr>
      <w:tblGrid>
        <w:gridCol w:w="2263"/>
        <w:gridCol w:w="6753"/>
      </w:tblGrid>
      <w:tr w:rsidR="00DD7494" w:rsidRPr="00DD7494" w14:paraId="141072B3" w14:textId="77777777" w:rsidTr="00E5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665BD11" w14:textId="77777777" w:rsidR="00DD7494" w:rsidRPr="00DD7494" w:rsidRDefault="00DD7494" w:rsidP="00E5761C">
            <w:pPr>
              <w:rPr>
                <w:rFonts w:cs="Arial"/>
                <w:b w:val="0"/>
                <w:bCs w:val="0"/>
              </w:rPr>
            </w:pPr>
            <w:r w:rsidRPr="00DD7494">
              <w:rPr>
                <w:rFonts w:cs="Arial"/>
              </w:rPr>
              <w:t>Opis</w:t>
            </w:r>
          </w:p>
        </w:tc>
        <w:tc>
          <w:tcPr>
            <w:tcW w:w="6753" w:type="dxa"/>
          </w:tcPr>
          <w:p w14:paraId="0812E429" w14:textId="2D50ABA4" w:rsidR="00DD7494" w:rsidRP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DD7494">
              <w:rPr>
                <w:rFonts w:cs="Arial"/>
                <w:b w:val="0"/>
                <w:bCs w:val="0"/>
              </w:rPr>
              <w:t>Osigurat će se financijska podrška razvoju programa strukovnog</w:t>
            </w:r>
            <w:r w:rsidR="0086402E">
              <w:rPr>
                <w:rFonts w:cs="Arial"/>
                <w:b w:val="0"/>
                <w:bCs w:val="0"/>
              </w:rPr>
              <w:t>a</w:t>
            </w:r>
            <w:r w:rsidRPr="00DD7494">
              <w:rPr>
                <w:rFonts w:cs="Arial"/>
                <w:b w:val="0"/>
                <w:bCs w:val="0"/>
              </w:rPr>
              <w:t xml:space="preserve"> obrazovanja i osposobljavanja u skladu s modernim potrebama </w:t>
            </w:r>
            <w:r w:rsidR="00A26104">
              <w:rPr>
                <w:rFonts w:cs="Arial"/>
                <w:b w:val="0"/>
                <w:bCs w:val="0"/>
              </w:rPr>
              <w:t xml:space="preserve">željezničkog </w:t>
            </w:r>
            <w:r w:rsidRPr="00DD7494">
              <w:rPr>
                <w:rFonts w:cs="Arial"/>
                <w:b w:val="0"/>
                <w:bCs w:val="0"/>
              </w:rPr>
              <w:t xml:space="preserve">sustava s posebnim naglaskom na prilagođene programe za žene i mlade. </w:t>
            </w:r>
          </w:p>
          <w:p w14:paraId="57C7A819" w14:textId="422780BE" w:rsidR="00DD7494" w:rsidRP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DD7494">
              <w:rPr>
                <w:rFonts w:cs="Arial"/>
                <w:b w:val="0"/>
                <w:bCs w:val="0"/>
              </w:rPr>
              <w:t>U sklopu formalnog</w:t>
            </w:r>
            <w:r w:rsidR="0086402E">
              <w:rPr>
                <w:rFonts w:cs="Arial"/>
                <w:b w:val="0"/>
                <w:bCs w:val="0"/>
              </w:rPr>
              <w:t>a</w:t>
            </w:r>
            <w:r w:rsidRPr="00DD7494">
              <w:rPr>
                <w:rFonts w:cs="Arial"/>
                <w:b w:val="0"/>
                <w:bCs w:val="0"/>
              </w:rPr>
              <w:t xml:space="preserve"> obrazovanja potrebno je inicirati uvođenje novih zanimanja koja će omogućiti implementaciju novih tehnologija u željezničkom sustavu, posebice vezanih za upravljanje digitalnim i automatiziranim sustavima. Potrebno je omogućiti i prekvalifikaciju u nova zanimanja onim radnicima čija su radna mjesta ugrožena ili ukinuta uvođenjem novih tehnologija automatizacije i digitalizacije.  </w:t>
            </w:r>
          </w:p>
          <w:p w14:paraId="2188B18F" w14:textId="47C4DACB" w:rsidR="00DD7494" w:rsidRP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DD7494">
              <w:rPr>
                <w:rFonts w:cs="Arial"/>
                <w:b w:val="0"/>
                <w:bCs w:val="0"/>
              </w:rPr>
              <w:t xml:space="preserve">Programi obuhvaćaju i razvoj specifičnih programa visoke naobrazbe koji će potaknuti interes mladih ljudi i žena, kao i razvoj novih ideja i inovativnost </w:t>
            </w:r>
            <w:r w:rsidR="00A26104">
              <w:rPr>
                <w:rFonts w:cs="Arial"/>
                <w:b w:val="0"/>
                <w:bCs w:val="0"/>
              </w:rPr>
              <w:t xml:space="preserve">željezničkog </w:t>
            </w:r>
            <w:r w:rsidRPr="00DD7494">
              <w:rPr>
                <w:rFonts w:cs="Arial"/>
                <w:b w:val="0"/>
                <w:bCs w:val="0"/>
              </w:rPr>
              <w:t>sustava. U cilju generiranja znanja i savjetodavnih usluga na tržištu, poticat će se sinergije između organizacija koj</w:t>
            </w:r>
            <w:r w:rsidR="0086402E">
              <w:rPr>
                <w:rFonts w:cs="Arial"/>
                <w:b w:val="0"/>
                <w:bCs w:val="0"/>
              </w:rPr>
              <w:t>e</w:t>
            </w:r>
            <w:r w:rsidRPr="00DD7494">
              <w:rPr>
                <w:rFonts w:cs="Arial"/>
                <w:b w:val="0"/>
                <w:bCs w:val="0"/>
              </w:rPr>
              <w:t xml:space="preserve"> se bave istraživanjima </w:t>
            </w:r>
            <w:r w:rsidR="00A26104">
              <w:rPr>
                <w:rFonts w:cs="Arial"/>
                <w:b w:val="0"/>
                <w:bCs w:val="0"/>
              </w:rPr>
              <w:t xml:space="preserve">željezničkog </w:t>
            </w:r>
            <w:r w:rsidRPr="00DD7494">
              <w:rPr>
                <w:rFonts w:cs="Arial"/>
                <w:b w:val="0"/>
                <w:bCs w:val="0"/>
              </w:rPr>
              <w:t>sustava i sustava obrazovanja s ciljem prilagođavanja potrebama sustava i tehnološkog</w:t>
            </w:r>
            <w:r w:rsidR="0086402E">
              <w:rPr>
                <w:rFonts w:cs="Arial"/>
                <w:b w:val="0"/>
                <w:bCs w:val="0"/>
              </w:rPr>
              <w:t>a</w:t>
            </w:r>
            <w:r w:rsidRPr="00DD7494">
              <w:rPr>
                <w:rFonts w:cs="Arial"/>
                <w:b w:val="0"/>
                <w:bCs w:val="0"/>
              </w:rPr>
              <w:t xml:space="preserve"> napretka.</w:t>
            </w:r>
          </w:p>
        </w:tc>
      </w:tr>
      <w:tr w:rsidR="00DD7494" w:rsidRPr="00DD7494" w14:paraId="6C996749" w14:textId="77777777" w:rsidTr="00E5761C">
        <w:tc>
          <w:tcPr>
            <w:cnfStyle w:val="001000000000" w:firstRow="0" w:lastRow="0" w:firstColumn="1" w:lastColumn="0" w:oddVBand="0" w:evenVBand="0" w:oddHBand="0" w:evenHBand="0" w:firstRowFirstColumn="0" w:firstRowLastColumn="0" w:lastRowFirstColumn="0" w:lastRowLastColumn="0"/>
            <w:tcW w:w="2263" w:type="dxa"/>
          </w:tcPr>
          <w:p w14:paraId="560CF5E6" w14:textId="77777777" w:rsidR="00DD7494" w:rsidRPr="00DD7494" w:rsidRDefault="00DD7494" w:rsidP="00E5761C">
            <w:pPr>
              <w:rPr>
                <w:rFonts w:cs="Arial"/>
                <w:b w:val="0"/>
                <w:bCs w:val="0"/>
              </w:rPr>
            </w:pPr>
            <w:r w:rsidRPr="00DD7494">
              <w:rPr>
                <w:rFonts w:cs="Arial"/>
              </w:rPr>
              <w:lastRenderedPageBreak/>
              <w:t xml:space="preserve">Poveznica s ključnim potrebama </w:t>
            </w:r>
          </w:p>
        </w:tc>
        <w:tc>
          <w:tcPr>
            <w:tcW w:w="6753" w:type="dxa"/>
          </w:tcPr>
          <w:p w14:paraId="4A424D39" w14:textId="7F2F5ED6" w:rsidR="00DD7494" w:rsidRPr="00DD7494" w:rsidRDefault="00C9012A" w:rsidP="00E5761C">
            <w:pPr>
              <w:cnfStyle w:val="000000000000" w:firstRow="0" w:lastRow="0" w:firstColumn="0" w:lastColumn="0" w:oddVBand="0" w:evenVBand="0" w:oddHBand="0" w:evenHBand="0" w:firstRowFirstColumn="0" w:firstRowLastColumn="0" w:lastRowFirstColumn="0" w:lastRowLastColumn="0"/>
              <w:rPr>
                <w:rFonts w:cs="Arial"/>
              </w:rPr>
            </w:pPr>
            <w:r w:rsidRPr="00C9012A">
              <w:rPr>
                <w:rFonts w:cs="Arial"/>
              </w:rPr>
              <w:t>Ključna potreba 7: Reorganizacija upravljanja željezničkim sustavom</w:t>
            </w:r>
            <w:r>
              <w:rPr>
                <w:rFonts w:cs="Arial"/>
              </w:rPr>
              <w:t xml:space="preserve"> </w:t>
            </w:r>
          </w:p>
        </w:tc>
      </w:tr>
    </w:tbl>
    <w:p w14:paraId="541C44B8" w14:textId="77777777" w:rsidR="00DD7494" w:rsidRPr="00DD7494" w:rsidRDefault="00DD7494" w:rsidP="00DD7494"/>
    <w:p w14:paraId="5B852195" w14:textId="572E9692" w:rsidR="00DD7494" w:rsidRPr="00DD7494" w:rsidRDefault="00DD7494" w:rsidP="00DD7494">
      <w:pPr>
        <w:pStyle w:val="Naslov4"/>
      </w:pPr>
      <w:r w:rsidRPr="00DD7494">
        <w:t xml:space="preserve">Jačanje ljudskih potencijala u okviru </w:t>
      </w:r>
      <w:r w:rsidR="00A26104">
        <w:t xml:space="preserve">željezničkog </w:t>
      </w:r>
      <w:r w:rsidRPr="00DD7494">
        <w:t>sustava (centri kompetentnosti)</w:t>
      </w:r>
    </w:p>
    <w:tbl>
      <w:tblPr>
        <w:tblStyle w:val="Svijetlatablicareetke-isticanje1"/>
        <w:tblW w:w="0" w:type="auto"/>
        <w:tblLook w:val="04A0" w:firstRow="1" w:lastRow="0" w:firstColumn="1" w:lastColumn="0" w:noHBand="0" w:noVBand="1"/>
      </w:tblPr>
      <w:tblGrid>
        <w:gridCol w:w="2263"/>
        <w:gridCol w:w="6753"/>
      </w:tblGrid>
      <w:tr w:rsidR="00DD7494" w:rsidRPr="00DD7494" w14:paraId="05D61057" w14:textId="77777777" w:rsidTr="00E5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6629B2" w14:textId="77777777" w:rsidR="00DD7494" w:rsidRPr="00DD7494" w:rsidRDefault="00DD7494" w:rsidP="00E5761C">
            <w:pPr>
              <w:rPr>
                <w:rFonts w:cs="Arial"/>
                <w:b w:val="0"/>
                <w:bCs w:val="0"/>
              </w:rPr>
            </w:pPr>
            <w:r w:rsidRPr="00DD7494">
              <w:rPr>
                <w:rFonts w:cs="Arial"/>
              </w:rPr>
              <w:t>Opis</w:t>
            </w:r>
          </w:p>
        </w:tc>
        <w:tc>
          <w:tcPr>
            <w:tcW w:w="6753" w:type="dxa"/>
          </w:tcPr>
          <w:p w14:paraId="735A5FF6" w14:textId="685EA631" w:rsidR="00DD7494" w:rsidRPr="00DD7494" w:rsidRDefault="00DD7494" w:rsidP="00E5761C">
            <w:pPr>
              <w:spacing w:after="160"/>
              <w:cnfStyle w:val="100000000000" w:firstRow="1" w:lastRow="0" w:firstColumn="0" w:lastColumn="0" w:oddVBand="0" w:evenVBand="0" w:oddHBand="0" w:evenHBand="0" w:firstRowFirstColumn="0" w:firstRowLastColumn="0" w:lastRowFirstColumn="0" w:lastRowLastColumn="0"/>
              <w:rPr>
                <w:rFonts w:cs="Arial"/>
                <w:b w:val="0"/>
                <w:bCs w:val="0"/>
              </w:rPr>
            </w:pPr>
            <w:r w:rsidRPr="00DD7494">
              <w:rPr>
                <w:rFonts w:cs="Arial"/>
                <w:b w:val="0"/>
                <w:bCs w:val="0"/>
              </w:rPr>
              <w:t>Planira se osnivanje centara kompetencija za željeznički sustav koji uključuju uređenje moderne infrastrukture te prema potrebi osnivanje i jačanje organizacija za upravljanje centrima. Centri kompetencija u željezničkom sustavu</w:t>
            </w:r>
            <w:r w:rsidR="0086402E">
              <w:rPr>
                <w:rFonts w:cs="Arial"/>
                <w:b w:val="0"/>
                <w:bCs w:val="0"/>
              </w:rPr>
              <w:t xml:space="preserve"> </w:t>
            </w:r>
            <w:r w:rsidRPr="00DD7494">
              <w:rPr>
                <w:rFonts w:cs="Arial"/>
                <w:b w:val="0"/>
                <w:bCs w:val="0"/>
              </w:rPr>
              <w:t>obavljat</w:t>
            </w:r>
            <w:r w:rsidR="0086402E">
              <w:rPr>
                <w:rFonts w:cs="Arial"/>
                <w:b w:val="0"/>
                <w:bCs w:val="0"/>
              </w:rPr>
              <w:t xml:space="preserve"> će</w:t>
            </w:r>
            <w:r w:rsidRPr="00DD7494">
              <w:rPr>
                <w:rFonts w:cs="Arial"/>
                <w:b w:val="0"/>
                <w:bCs w:val="0"/>
              </w:rPr>
              <w:t xml:space="preserve"> više mogućih funkcija:</w:t>
            </w:r>
          </w:p>
          <w:p w14:paraId="6D205973" w14:textId="05E0549A" w:rsidR="00DD7494" w:rsidRPr="00DD7494" w:rsidRDefault="0086402E" w:rsidP="00E5761C">
            <w:pPr>
              <w:numPr>
                <w:ilvl w:val="0"/>
                <w:numId w:val="27"/>
              </w:numPr>
              <w:contextualSpacing/>
              <w:cnfStyle w:val="100000000000" w:firstRow="1" w:lastRow="0" w:firstColumn="0" w:lastColumn="0" w:oddVBand="0" w:evenVBand="0" w:oddHBand="0" w:evenHBand="0" w:firstRowFirstColumn="0" w:firstRowLastColumn="0" w:lastRowFirstColumn="0" w:lastRowLastColumn="0"/>
              <w:rPr>
                <w:rFonts w:eastAsiaTheme="minorEastAsia" w:cstheme="minorBidi"/>
                <w:b w:val="0"/>
                <w:bCs w:val="0"/>
                <w:lang w:eastAsia="en-US"/>
              </w:rPr>
            </w:pPr>
            <w:r>
              <w:rPr>
                <w:rFonts w:eastAsiaTheme="minorEastAsia" w:cstheme="minorBidi"/>
                <w:b w:val="0"/>
                <w:bCs w:val="0"/>
                <w:lang w:eastAsia="en-US"/>
              </w:rPr>
              <w:t>e</w:t>
            </w:r>
            <w:r w:rsidR="00DD7494" w:rsidRPr="00DD7494">
              <w:rPr>
                <w:rFonts w:eastAsiaTheme="minorEastAsia" w:cstheme="minorBidi"/>
                <w:b w:val="0"/>
                <w:bCs w:val="0"/>
                <w:lang w:eastAsia="en-US"/>
              </w:rPr>
              <w:t>dukacijske usluge za jačanje vještina postojećeg</w:t>
            </w:r>
            <w:r>
              <w:rPr>
                <w:rFonts w:eastAsiaTheme="minorEastAsia" w:cstheme="minorBidi"/>
                <w:b w:val="0"/>
                <w:bCs w:val="0"/>
                <w:lang w:eastAsia="en-US"/>
              </w:rPr>
              <w:t>a</w:t>
            </w:r>
            <w:r w:rsidR="00DD7494" w:rsidRPr="00DD7494">
              <w:rPr>
                <w:rFonts w:eastAsiaTheme="minorEastAsia" w:cstheme="minorBidi"/>
                <w:b w:val="0"/>
                <w:bCs w:val="0"/>
                <w:lang w:eastAsia="en-US"/>
              </w:rPr>
              <w:t xml:space="preserve"> i novog</w:t>
            </w:r>
            <w:r>
              <w:rPr>
                <w:rFonts w:eastAsiaTheme="minorEastAsia" w:cstheme="minorBidi"/>
                <w:b w:val="0"/>
                <w:bCs w:val="0"/>
                <w:lang w:eastAsia="en-US"/>
              </w:rPr>
              <w:t>a</w:t>
            </w:r>
            <w:r w:rsidR="00DD7494" w:rsidRPr="00DD7494">
              <w:rPr>
                <w:rFonts w:eastAsiaTheme="minorEastAsia" w:cstheme="minorBidi"/>
                <w:b w:val="0"/>
                <w:bCs w:val="0"/>
                <w:lang w:eastAsia="en-US"/>
              </w:rPr>
              <w:t xml:space="preserve"> kadra u željezničkom sustavu, posebice mladih</w:t>
            </w:r>
            <w:r>
              <w:rPr>
                <w:rFonts w:eastAsiaTheme="minorEastAsia" w:cstheme="minorBidi"/>
                <w:b w:val="0"/>
                <w:bCs w:val="0"/>
                <w:lang w:eastAsia="en-US"/>
              </w:rPr>
              <w:t>;</w:t>
            </w:r>
            <w:r w:rsidR="00DD7494" w:rsidRPr="00DD7494">
              <w:rPr>
                <w:rFonts w:eastAsiaTheme="minorEastAsia" w:cstheme="minorBidi"/>
                <w:b w:val="0"/>
                <w:bCs w:val="0"/>
                <w:lang w:eastAsia="en-US"/>
              </w:rPr>
              <w:t xml:space="preserve"> </w:t>
            </w:r>
            <w:r>
              <w:rPr>
                <w:rFonts w:eastAsiaTheme="minorEastAsia" w:cstheme="minorBidi"/>
                <w:b w:val="0"/>
                <w:bCs w:val="0"/>
                <w:lang w:eastAsia="en-US"/>
              </w:rPr>
              <w:t>p</w:t>
            </w:r>
            <w:r w:rsidR="00DD7494" w:rsidRPr="00DD7494">
              <w:rPr>
                <w:rFonts w:eastAsiaTheme="minorEastAsia" w:cstheme="minorBidi"/>
                <w:b w:val="0"/>
                <w:bCs w:val="0"/>
                <w:lang w:eastAsia="en-US"/>
              </w:rPr>
              <w:t>rogrami cjeloživotnog</w:t>
            </w:r>
            <w:r>
              <w:rPr>
                <w:rFonts w:eastAsiaTheme="minorEastAsia" w:cstheme="minorBidi"/>
                <w:b w:val="0"/>
                <w:bCs w:val="0"/>
                <w:lang w:eastAsia="en-US"/>
              </w:rPr>
              <w:t>a</w:t>
            </w:r>
            <w:r w:rsidR="00DD7494" w:rsidRPr="00DD7494">
              <w:rPr>
                <w:rFonts w:eastAsiaTheme="minorEastAsia" w:cstheme="minorBidi"/>
                <w:b w:val="0"/>
                <w:bCs w:val="0"/>
                <w:lang w:eastAsia="en-US"/>
              </w:rPr>
              <w:t xml:space="preserve"> učenja, treninga te učeničke prakse na modernoj simulacijskoj opremi te putem inovativnih metoda podučavanja</w:t>
            </w:r>
          </w:p>
          <w:p w14:paraId="0D147F00" w14:textId="2F225085" w:rsidR="00DD7494" w:rsidRPr="00DD7494" w:rsidRDefault="0086402E" w:rsidP="00E5761C">
            <w:pPr>
              <w:numPr>
                <w:ilvl w:val="0"/>
                <w:numId w:val="27"/>
              </w:numPr>
              <w:contextualSpacing/>
              <w:cnfStyle w:val="100000000000" w:firstRow="1" w:lastRow="0" w:firstColumn="0" w:lastColumn="0" w:oddVBand="0" w:evenVBand="0" w:oddHBand="0" w:evenHBand="0" w:firstRowFirstColumn="0" w:firstRowLastColumn="0" w:lastRowFirstColumn="0" w:lastRowLastColumn="0"/>
              <w:rPr>
                <w:rFonts w:eastAsiaTheme="minorEastAsia" w:cstheme="minorBidi"/>
                <w:b w:val="0"/>
                <w:bCs w:val="0"/>
                <w:lang w:eastAsia="en-US"/>
              </w:rPr>
            </w:pPr>
            <w:r>
              <w:rPr>
                <w:rFonts w:eastAsiaTheme="minorEastAsia" w:cstheme="minorBidi"/>
                <w:b w:val="0"/>
                <w:bCs w:val="0"/>
                <w:lang w:eastAsia="en-US"/>
              </w:rPr>
              <w:t>u</w:t>
            </w:r>
            <w:r w:rsidR="00DD7494" w:rsidRPr="00DD7494">
              <w:rPr>
                <w:rFonts w:eastAsiaTheme="minorEastAsia" w:cstheme="minorBidi"/>
                <w:b w:val="0"/>
                <w:bCs w:val="0"/>
                <w:lang w:eastAsia="en-US"/>
              </w:rPr>
              <w:t>sluge dijeljenja znanja, razvoja, testiranja, analiza i slično</w:t>
            </w:r>
          </w:p>
          <w:p w14:paraId="6658DDF7" w14:textId="561A5CD6" w:rsidR="00DD7494" w:rsidRPr="00DD7494" w:rsidRDefault="0086402E" w:rsidP="00E5761C">
            <w:pPr>
              <w:numPr>
                <w:ilvl w:val="0"/>
                <w:numId w:val="27"/>
              </w:numPr>
              <w:contextualSpacing/>
              <w:cnfStyle w:val="100000000000" w:firstRow="1" w:lastRow="0" w:firstColumn="0" w:lastColumn="0" w:oddVBand="0" w:evenVBand="0" w:oddHBand="0" w:evenHBand="0" w:firstRowFirstColumn="0" w:firstRowLastColumn="0" w:lastRowFirstColumn="0" w:lastRowLastColumn="0"/>
              <w:rPr>
                <w:rFonts w:eastAsiaTheme="minorEastAsia" w:cstheme="minorBidi"/>
                <w:b w:val="0"/>
                <w:bCs w:val="0"/>
                <w:lang w:eastAsia="en-US"/>
              </w:rPr>
            </w:pPr>
            <w:r>
              <w:rPr>
                <w:rFonts w:eastAsiaTheme="minorEastAsia" w:cstheme="minorBidi"/>
                <w:b w:val="0"/>
                <w:bCs w:val="0"/>
                <w:lang w:eastAsia="en-US"/>
              </w:rPr>
              <w:t>p</w:t>
            </w:r>
            <w:r w:rsidR="00DD7494" w:rsidRPr="00DD7494">
              <w:rPr>
                <w:rFonts w:eastAsiaTheme="minorEastAsia" w:cstheme="minorBidi"/>
                <w:b w:val="0"/>
                <w:bCs w:val="0"/>
                <w:lang w:eastAsia="en-US"/>
              </w:rPr>
              <w:t>rezentacija i simulacija novih tehnologija u željeznici u sklopu pokaznog</w:t>
            </w:r>
            <w:r>
              <w:rPr>
                <w:rFonts w:eastAsiaTheme="minorEastAsia" w:cstheme="minorBidi"/>
                <w:b w:val="0"/>
                <w:bCs w:val="0"/>
                <w:lang w:eastAsia="en-US"/>
              </w:rPr>
              <w:t>a</w:t>
            </w:r>
            <w:r w:rsidR="00DD7494" w:rsidRPr="00DD7494">
              <w:rPr>
                <w:rFonts w:eastAsiaTheme="minorEastAsia" w:cstheme="minorBidi"/>
                <w:b w:val="0"/>
                <w:bCs w:val="0"/>
                <w:lang w:eastAsia="en-US"/>
              </w:rPr>
              <w:t xml:space="preserve"> centra</w:t>
            </w:r>
          </w:p>
          <w:p w14:paraId="7A484B0E" w14:textId="4C6872C8" w:rsidR="00DD7494" w:rsidRPr="00DD7494" w:rsidRDefault="0086402E" w:rsidP="00E5761C">
            <w:pPr>
              <w:numPr>
                <w:ilvl w:val="0"/>
                <w:numId w:val="27"/>
              </w:numPr>
              <w:contextualSpacing/>
              <w:cnfStyle w:val="100000000000" w:firstRow="1" w:lastRow="0" w:firstColumn="0" w:lastColumn="0" w:oddVBand="0" w:evenVBand="0" w:oddHBand="0" w:evenHBand="0" w:firstRowFirstColumn="0" w:firstRowLastColumn="0" w:lastRowFirstColumn="0" w:lastRowLastColumn="0"/>
              <w:rPr>
                <w:rFonts w:eastAsiaTheme="minorEastAsia" w:cstheme="minorBidi"/>
                <w:b w:val="0"/>
                <w:bCs w:val="0"/>
                <w:lang w:eastAsia="en-US"/>
              </w:rPr>
            </w:pPr>
            <w:r>
              <w:rPr>
                <w:rFonts w:eastAsiaTheme="minorEastAsia" w:cstheme="minorBidi"/>
                <w:b w:val="0"/>
                <w:bCs w:val="0"/>
                <w:lang w:eastAsia="en-US"/>
              </w:rPr>
              <w:t>u</w:t>
            </w:r>
            <w:r w:rsidR="00DD7494" w:rsidRPr="00DD7494">
              <w:rPr>
                <w:rFonts w:eastAsiaTheme="minorEastAsia" w:cstheme="minorBidi"/>
                <w:b w:val="0"/>
                <w:bCs w:val="0"/>
                <w:lang w:eastAsia="en-US"/>
              </w:rPr>
              <w:t>sluge umrežavanja i promocije sustava, uključivo putem novih konferencijskih prostora.</w:t>
            </w:r>
          </w:p>
          <w:p w14:paraId="427461BB" w14:textId="6539AD13" w:rsidR="00DD7494" w:rsidRP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DD7494">
              <w:rPr>
                <w:rFonts w:cs="Arial"/>
                <w:b w:val="0"/>
                <w:bCs w:val="0"/>
              </w:rPr>
              <w:t xml:space="preserve">Centri će se osnivati u okviru postojećih znanstvenih i obrazovnih institucija uz sudjelovanje društava i poduzetnika iz </w:t>
            </w:r>
            <w:r w:rsidR="00A26104">
              <w:rPr>
                <w:rFonts w:cs="Arial"/>
                <w:b w:val="0"/>
                <w:bCs w:val="0"/>
              </w:rPr>
              <w:t xml:space="preserve">željezničkog </w:t>
            </w:r>
            <w:r w:rsidRPr="00DD7494">
              <w:rPr>
                <w:rFonts w:cs="Arial"/>
                <w:b w:val="0"/>
                <w:bCs w:val="0"/>
              </w:rPr>
              <w:t>sustava.</w:t>
            </w:r>
          </w:p>
        </w:tc>
      </w:tr>
      <w:tr w:rsidR="00DD7494" w:rsidRPr="00044742" w14:paraId="158C79D0" w14:textId="77777777" w:rsidTr="00E5761C">
        <w:tc>
          <w:tcPr>
            <w:cnfStyle w:val="001000000000" w:firstRow="0" w:lastRow="0" w:firstColumn="1" w:lastColumn="0" w:oddVBand="0" w:evenVBand="0" w:oddHBand="0" w:evenHBand="0" w:firstRowFirstColumn="0" w:firstRowLastColumn="0" w:lastRowFirstColumn="0" w:lastRowLastColumn="0"/>
            <w:tcW w:w="2263" w:type="dxa"/>
          </w:tcPr>
          <w:p w14:paraId="003D7F13" w14:textId="77777777" w:rsidR="00DD7494" w:rsidRPr="00DD7494" w:rsidRDefault="00DD7494" w:rsidP="00E5761C">
            <w:pPr>
              <w:rPr>
                <w:rFonts w:cs="Arial"/>
                <w:b w:val="0"/>
                <w:bCs w:val="0"/>
              </w:rPr>
            </w:pPr>
            <w:r w:rsidRPr="00DD7494">
              <w:rPr>
                <w:rFonts w:cs="Arial"/>
              </w:rPr>
              <w:t xml:space="preserve">Poveznica s ključnim potrebama </w:t>
            </w:r>
          </w:p>
        </w:tc>
        <w:tc>
          <w:tcPr>
            <w:tcW w:w="6753" w:type="dxa"/>
          </w:tcPr>
          <w:p w14:paraId="5240A87C" w14:textId="0D784A9D" w:rsidR="00DD7494" w:rsidRPr="005625D4" w:rsidRDefault="00C9012A" w:rsidP="00E5761C">
            <w:pPr>
              <w:cnfStyle w:val="000000000000" w:firstRow="0" w:lastRow="0" w:firstColumn="0" w:lastColumn="0" w:oddVBand="0" w:evenVBand="0" w:oddHBand="0" w:evenHBand="0" w:firstRowFirstColumn="0" w:firstRowLastColumn="0" w:lastRowFirstColumn="0" w:lastRowLastColumn="0"/>
              <w:rPr>
                <w:rFonts w:cs="Arial"/>
              </w:rPr>
            </w:pPr>
            <w:r w:rsidRPr="00C9012A">
              <w:rPr>
                <w:rFonts w:cs="Arial"/>
              </w:rPr>
              <w:t>Ključna potreba 7: Reorganizacija upravljanja željezničkim sustavom</w:t>
            </w:r>
            <w:r>
              <w:rPr>
                <w:rFonts w:cs="Arial"/>
              </w:rPr>
              <w:t xml:space="preserve"> </w:t>
            </w:r>
          </w:p>
        </w:tc>
      </w:tr>
    </w:tbl>
    <w:p w14:paraId="21941168" w14:textId="486C7489" w:rsidR="00DD7494" w:rsidRDefault="00DD7494" w:rsidP="00B70B85"/>
    <w:p w14:paraId="39509C8E" w14:textId="77777777" w:rsidR="00DD7494" w:rsidRPr="00DD7494" w:rsidRDefault="00DD7494" w:rsidP="00DD7494">
      <w:pPr>
        <w:pStyle w:val="Naslov4"/>
      </w:pPr>
      <w:r w:rsidRPr="00DD7494">
        <w:t>Usvajanje smjernica za korporativno upravljanje OECD-a u društvima u željezničkom sustavu</w:t>
      </w:r>
    </w:p>
    <w:tbl>
      <w:tblPr>
        <w:tblStyle w:val="Svijetlatablicareetke-isticanje1"/>
        <w:tblW w:w="0" w:type="auto"/>
        <w:tblLook w:val="04A0" w:firstRow="1" w:lastRow="0" w:firstColumn="1" w:lastColumn="0" w:noHBand="0" w:noVBand="1"/>
      </w:tblPr>
      <w:tblGrid>
        <w:gridCol w:w="2263"/>
        <w:gridCol w:w="6753"/>
      </w:tblGrid>
      <w:tr w:rsidR="00DD7494" w:rsidRPr="00DD7494" w14:paraId="49602FE4" w14:textId="77777777" w:rsidTr="00E5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492C854" w14:textId="77777777" w:rsidR="00DD7494" w:rsidRPr="00DD7494" w:rsidRDefault="00DD7494" w:rsidP="00E5761C">
            <w:pPr>
              <w:rPr>
                <w:rFonts w:cs="Arial"/>
                <w:b w:val="0"/>
                <w:bCs w:val="0"/>
              </w:rPr>
            </w:pPr>
            <w:r w:rsidRPr="00DD7494">
              <w:rPr>
                <w:rFonts w:cs="Arial"/>
              </w:rPr>
              <w:t>Opis</w:t>
            </w:r>
          </w:p>
        </w:tc>
        <w:tc>
          <w:tcPr>
            <w:tcW w:w="6753" w:type="dxa"/>
          </w:tcPr>
          <w:p w14:paraId="6E1C2910" w14:textId="5E0831DB" w:rsidR="00DD7494" w:rsidRPr="00DD7494" w:rsidRDefault="00DD7494" w:rsidP="00E5761C">
            <w:pPr>
              <w:cnfStyle w:val="100000000000" w:firstRow="1" w:lastRow="0" w:firstColumn="0" w:lastColumn="0" w:oddVBand="0" w:evenVBand="0" w:oddHBand="0" w:evenHBand="0" w:firstRowFirstColumn="0" w:firstRowLastColumn="0" w:lastRowFirstColumn="0" w:lastRowLastColumn="0"/>
              <w:rPr>
                <w:rFonts w:cs="Arial"/>
                <w:b w:val="0"/>
                <w:bCs w:val="0"/>
              </w:rPr>
            </w:pPr>
            <w:r w:rsidRPr="00DD7494">
              <w:rPr>
                <w:rFonts w:cstheme="minorHAnsi"/>
                <w:b w:val="0"/>
                <w:bCs w:val="0"/>
              </w:rPr>
              <w:t>Usvajanje smjernica za korporativno upravljanje OECD-a u društvima u željezničkom sustavu dio je akcijskog</w:t>
            </w:r>
            <w:r w:rsidR="0086402E">
              <w:rPr>
                <w:rFonts w:cstheme="minorHAnsi"/>
                <w:b w:val="0"/>
                <w:bCs w:val="0"/>
              </w:rPr>
              <w:t>a</w:t>
            </w:r>
            <w:r w:rsidRPr="00DD7494">
              <w:rPr>
                <w:rFonts w:cstheme="minorHAnsi"/>
                <w:b w:val="0"/>
                <w:bCs w:val="0"/>
              </w:rPr>
              <w:t xml:space="preserve"> plana implementacije sveobuhvatne reforme u području korporativnog</w:t>
            </w:r>
            <w:r w:rsidR="0086402E">
              <w:rPr>
                <w:rFonts w:cstheme="minorHAnsi"/>
                <w:b w:val="0"/>
                <w:bCs w:val="0"/>
              </w:rPr>
              <w:t>a</w:t>
            </w:r>
            <w:r w:rsidRPr="00DD7494">
              <w:rPr>
                <w:rFonts w:cstheme="minorHAnsi"/>
                <w:b w:val="0"/>
                <w:bCs w:val="0"/>
              </w:rPr>
              <w:t xml:space="preserve"> upravljanja u pravnim osobama u vlasništvu Republike Hrvatske</w:t>
            </w:r>
            <w:r w:rsidR="0086402E">
              <w:rPr>
                <w:rFonts w:cstheme="minorHAnsi"/>
                <w:b w:val="0"/>
                <w:bCs w:val="0"/>
              </w:rPr>
              <w:t>.</w:t>
            </w:r>
            <w:r w:rsidRPr="00DD7494">
              <w:rPr>
                <w:rFonts w:cstheme="minorHAnsi"/>
                <w:b w:val="0"/>
                <w:bCs w:val="0"/>
              </w:rPr>
              <w:t xml:space="preserve"> Pravovremena implementacija danih preporuka OECD-a doprinijet će jačanju pretpostavki za sustavno, koordinirano i dugoročno održivo korporativno upravljanje u pravnim osobama u vlasništvu Republike Hrvatske, ali i ispunjenju obveza Republike Hrvatske u okviru Akcijskog</w:t>
            </w:r>
            <w:r w:rsidR="0086402E">
              <w:rPr>
                <w:rFonts w:cstheme="minorHAnsi"/>
                <w:b w:val="0"/>
                <w:bCs w:val="0"/>
              </w:rPr>
              <w:t>a</w:t>
            </w:r>
            <w:r w:rsidRPr="00DD7494">
              <w:rPr>
                <w:rFonts w:cstheme="minorHAnsi"/>
                <w:b w:val="0"/>
                <w:bCs w:val="0"/>
              </w:rPr>
              <w:t xml:space="preserve"> plana za sudjelovanje u </w:t>
            </w:r>
            <w:r w:rsidRPr="009E31E1">
              <w:rPr>
                <w:rFonts w:cstheme="minorHAnsi"/>
                <w:i/>
              </w:rPr>
              <w:t>Exchange Rate</w:t>
            </w:r>
            <w:r w:rsidRPr="00DD7494">
              <w:rPr>
                <w:rFonts w:cstheme="minorHAnsi"/>
                <w:b w:val="0"/>
                <w:bCs w:val="0"/>
              </w:rPr>
              <w:t xml:space="preserve"> mehanizmu II (ERM II) kao i Nacionalnog</w:t>
            </w:r>
            <w:r w:rsidR="0086402E">
              <w:rPr>
                <w:rFonts w:cstheme="minorHAnsi"/>
                <w:b w:val="0"/>
                <w:bCs w:val="0"/>
              </w:rPr>
              <w:t>a</w:t>
            </w:r>
            <w:r w:rsidRPr="00DD7494">
              <w:rPr>
                <w:rFonts w:cstheme="minorHAnsi"/>
                <w:b w:val="0"/>
                <w:bCs w:val="0"/>
              </w:rPr>
              <w:t xml:space="preserve"> plana oporavka i otpornosti 2021. – 2026.</w:t>
            </w:r>
          </w:p>
        </w:tc>
      </w:tr>
      <w:tr w:rsidR="00DD7494" w:rsidRPr="00044742" w14:paraId="4852D32B" w14:textId="77777777" w:rsidTr="00E5761C">
        <w:tc>
          <w:tcPr>
            <w:cnfStyle w:val="001000000000" w:firstRow="0" w:lastRow="0" w:firstColumn="1" w:lastColumn="0" w:oddVBand="0" w:evenVBand="0" w:oddHBand="0" w:evenHBand="0" w:firstRowFirstColumn="0" w:firstRowLastColumn="0" w:lastRowFirstColumn="0" w:lastRowLastColumn="0"/>
            <w:tcW w:w="2263" w:type="dxa"/>
          </w:tcPr>
          <w:p w14:paraId="0A1A1905" w14:textId="77777777" w:rsidR="00DD7494" w:rsidRPr="00DD7494" w:rsidRDefault="00DD7494" w:rsidP="00E5761C">
            <w:pPr>
              <w:rPr>
                <w:rFonts w:cs="Arial"/>
                <w:b w:val="0"/>
                <w:bCs w:val="0"/>
              </w:rPr>
            </w:pPr>
            <w:r w:rsidRPr="00DD7494">
              <w:rPr>
                <w:rFonts w:cs="Arial"/>
              </w:rPr>
              <w:lastRenderedPageBreak/>
              <w:t xml:space="preserve">Poveznica s ključnim potrebama </w:t>
            </w:r>
          </w:p>
        </w:tc>
        <w:tc>
          <w:tcPr>
            <w:tcW w:w="6753" w:type="dxa"/>
          </w:tcPr>
          <w:p w14:paraId="263E8A78" w14:textId="4291C653" w:rsidR="00DD7494" w:rsidRPr="005625D4" w:rsidRDefault="00C9012A" w:rsidP="00E5761C">
            <w:pPr>
              <w:cnfStyle w:val="000000000000" w:firstRow="0" w:lastRow="0" w:firstColumn="0" w:lastColumn="0" w:oddVBand="0" w:evenVBand="0" w:oddHBand="0" w:evenHBand="0" w:firstRowFirstColumn="0" w:firstRowLastColumn="0" w:lastRowFirstColumn="0" w:lastRowLastColumn="0"/>
              <w:rPr>
                <w:rFonts w:cs="Arial"/>
              </w:rPr>
            </w:pPr>
            <w:r w:rsidRPr="00C9012A">
              <w:rPr>
                <w:rFonts w:cs="Arial"/>
              </w:rPr>
              <w:t>Ključna potreba 7: Reorganizacija upravljanja željezničkim sustavom</w:t>
            </w:r>
            <w:r>
              <w:rPr>
                <w:rFonts w:cs="Arial"/>
              </w:rPr>
              <w:t xml:space="preserve"> </w:t>
            </w:r>
          </w:p>
        </w:tc>
      </w:tr>
    </w:tbl>
    <w:p w14:paraId="1E873613" w14:textId="77777777" w:rsidR="00EB3604" w:rsidRDefault="00EB3604">
      <w:pPr>
        <w:spacing w:line="240" w:lineRule="auto"/>
        <w:jc w:val="left"/>
      </w:pPr>
    </w:p>
    <w:p w14:paraId="0A849B7C" w14:textId="77777777" w:rsidR="003D6C3B" w:rsidRDefault="003D6C3B" w:rsidP="003D6C3B">
      <w:pPr>
        <w:pStyle w:val="Naslov3"/>
      </w:pPr>
      <w:bookmarkStart w:id="65" w:name="_Toc117503934"/>
      <w:r>
        <w:t xml:space="preserve">Ključna područja intervencije za Strateški cilj 2: Integriran i </w:t>
      </w:r>
      <w:proofErr w:type="spellStart"/>
      <w:r>
        <w:t>intermodalan</w:t>
      </w:r>
      <w:proofErr w:type="spellEnd"/>
      <w:r>
        <w:t xml:space="preserve"> željeznički sustav</w:t>
      </w:r>
      <w:bookmarkEnd w:id="65"/>
    </w:p>
    <w:tbl>
      <w:tblPr>
        <w:tblStyle w:val="Svijetlatablicareetke-isticanje1"/>
        <w:tblW w:w="0" w:type="auto"/>
        <w:tblLook w:val="04A0" w:firstRow="1" w:lastRow="0" w:firstColumn="1" w:lastColumn="0" w:noHBand="0" w:noVBand="1"/>
      </w:tblPr>
      <w:tblGrid>
        <w:gridCol w:w="8966"/>
      </w:tblGrid>
      <w:tr w:rsidR="003D6C3B" w:rsidRPr="00044742" w14:paraId="66EEAA88" w14:textId="77777777" w:rsidTr="00CC2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6" w:type="dxa"/>
          </w:tcPr>
          <w:p w14:paraId="1C4D9235" w14:textId="77777777" w:rsidR="003D6C3B" w:rsidRPr="00044742" w:rsidRDefault="003D6C3B" w:rsidP="006423E7">
            <w:pPr>
              <w:jc w:val="center"/>
              <w:rPr>
                <w:rFonts w:cs="Arial"/>
              </w:rPr>
            </w:pPr>
            <w:r w:rsidRPr="00044742">
              <w:rPr>
                <w:rFonts w:cs="Arial"/>
              </w:rPr>
              <w:t>Ključna područja intervencije</w:t>
            </w:r>
          </w:p>
        </w:tc>
      </w:tr>
      <w:tr w:rsidR="003D6C3B" w:rsidRPr="00CC2E3A" w14:paraId="4359A2D2" w14:textId="77777777" w:rsidTr="00CC2E3A">
        <w:tc>
          <w:tcPr>
            <w:cnfStyle w:val="001000000000" w:firstRow="0" w:lastRow="0" w:firstColumn="1" w:lastColumn="0" w:oddVBand="0" w:evenVBand="0" w:oddHBand="0" w:evenHBand="0" w:firstRowFirstColumn="0" w:firstRowLastColumn="0" w:lastRowFirstColumn="0" w:lastRowLastColumn="0"/>
            <w:tcW w:w="8966" w:type="dxa"/>
          </w:tcPr>
          <w:p w14:paraId="6D1114D8" w14:textId="77777777" w:rsidR="003D6C3B" w:rsidRPr="00CC2E3A" w:rsidRDefault="003D6C3B" w:rsidP="00D50F80">
            <w:pPr>
              <w:rPr>
                <w:rFonts w:cs="Arial"/>
                <w:b w:val="0"/>
                <w:bCs w:val="0"/>
              </w:rPr>
            </w:pPr>
            <w:r w:rsidRPr="00CC2E3A">
              <w:rPr>
                <w:rFonts w:cs="Arial"/>
                <w:b w:val="0"/>
                <w:bCs w:val="0"/>
              </w:rPr>
              <w:t>2.1. Donošenje zakonske regulative kojom se uređuje integrirani prijevoz putnika</w:t>
            </w:r>
          </w:p>
        </w:tc>
      </w:tr>
      <w:tr w:rsidR="003D6C3B" w:rsidRPr="00CC2E3A" w14:paraId="7B31F592" w14:textId="77777777" w:rsidTr="00CC2E3A">
        <w:tc>
          <w:tcPr>
            <w:cnfStyle w:val="001000000000" w:firstRow="0" w:lastRow="0" w:firstColumn="1" w:lastColumn="0" w:oddVBand="0" w:evenVBand="0" w:oddHBand="0" w:evenHBand="0" w:firstRowFirstColumn="0" w:firstRowLastColumn="0" w:lastRowFirstColumn="0" w:lastRowLastColumn="0"/>
            <w:tcW w:w="8966" w:type="dxa"/>
          </w:tcPr>
          <w:p w14:paraId="60C831F9" w14:textId="66A360BD" w:rsidR="003D6C3B" w:rsidRPr="00CC2E3A" w:rsidRDefault="003D6C3B" w:rsidP="00D50F80">
            <w:pPr>
              <w:rPr>
                <w:rFonts w:cs="Arial"/>
                <w:b w:val="0"/>
                <w:bCs w:val="0"/>
              </w:rPr>
            </w:pPr>
            <w:r w:rsidRPr="00CC2E3A">
              <w:rPr>
                <w:rFonts w:cs="Arial"/>
                <w:b w:val="0"/>
                <w:bCs w:val="0"/>
              </w:rPr>
              <w:t>2.2. Podrška integraciji gradskog</w:t>
            </w:r>
            <w:r w:rsidR="0086402E">
              <w:rPr>
                <w:rFonts w:cs="Arial"/>
                <w:b w:val="0"/>
                <w:bCs w:val="0"/>
              </w:rPr>
              <w:t>a</w:t>
            </w:r>
            <w:r w:rsidRPr="00CC2E3A">
              <w:rPr>
                <w:rFonts w:cs="Arial"/>
                <w:b w:val="0"/>
                <w:bCs w:val="0"/>
              </w:rPr>
              <w:t xml:space="preserve"> i prigradskog</w:t>
            </w:r>
            <w:r w:rsidR="0086402E">
              <w:rPr>
                <w:rFonts w:cs="Arial"/>
                <w:b w:val="0"/>
                <w:bCs w:val="0"/>
              </w:rPr>
              <w:t>a</w:t>
            </w:r>
            <w:r w:rsidRPr="00CC2E3A">
              <w:rPr>
                <w:rFonts w:cs="Arial"/>
                <w:b w:val="0"/>
                <w:bCs w:val="0"/>
              </w:rPr>
              <w:t xml:space="preserve"> prijevoza</w:t>
            </w:r>
          </w:p>
        </w:tc>
      </w:tr>
      <w:tr w:rsidR="003D6C3B" w:rsidRPr="00CC2E3A" w14:paraId="09035024" w14:textId="77777777" w:rsidTr="00CC2E3A">
        <w:tc>
          <w:tcPr>
            <w:cnfStyle w:val="001000000000" w:firstRow="0" w:lastRow="0" w:firstColumn="1" w:lastColumn="0" w:oddVBand="0" w:evenVBand="0" w:oddHBand="0" w:evenHBand="0" w:firstRowFirstColumn="0" w:firstRowLastColumn="0" w:lastRowFirstColumn="0" w:lastRowLastColumn="0"/>
            <w:tcW w:w="8966" w:type="dxa"/>
          </w:tcPr>
          <w:p w14:paraId="46A6D341" w14:textId="77777777" w:rsidR="003D6C3B" w:rsidRPr="00CC2E3A" w:rsidRDefault="003D6C3B" w:rsidP="00D50F80">
            <w:pPr>
              <w:rPr>
                <w:rFonts w:cs="Arial"/>
                <w:b w:val="0"/>
                <w:bCs w:val="0"/>
              </w:rPr>
            </w:pPr>
            <w:r w:rsidRPr="00CC2E3A">
              <w:rPr>
                <w:rFonts w:cs="Arial"/>
                <w:b w:val="0"/>
                <w:bCs w:val="0"/>
              </w:rPr>
              <w:t>2.3. Osigurati pristup željezničkih kolosijeka lukama i zračnim terminalima</w:t>
            </w:r>
          </w:p>
        </w:tc>
      </w:tr>
      <w:tr w:rsidR="003D6C3B" w:rsidRPr="00CC2E3A" w14:paraId="53F1D826" w14:textId="77777777" w:rsidTr="00CC2E3A">
        <w:tc>
          <w:tcPr>
            <w:cnfStyle w:val="001000000000" w:firstRow="0" w:lastRow="0" w:firstColumn="1" w:lastColumn="0" w:oddVBand="0" w:evenVBand="0" w:oddHBand="0" w:evenHBand="0" w:firstRowFirstColumn="0" w:firstRowLastColumn="0" w:lastRowFirstColumn="0" w:lastRowLastColumn="0"/>
            <w:tcW w:w="8966" w:type="dxa"/>
          </w:tcPr>
          <w:p w14:paraId="5F261B4A" w14:textId="77777777" w:rsidR="003D6C3B" w:rsidRPr="00CC2E3A" w:rsidRDefault="003D6C3B" w:rsidP="00D50F80">
            <w:pPr>
              <w:rPr>
                <w:rFonts w:cs="Arial"/>
                <w:b w:val="0"/>
                <w:bCs w:val="0"/>
              </w:rPr>
            </w:pPr>
            <w:r w:rsidRPr="00CC2E3A">
              <w:rPr>
                <w:rFonts w:cs="Arial"/>
                <w:b w:val="0"/>
                <w:bCs w:val="0"/>
              </w:rPr>
              <w:t xml:space="preserve">2.4. Unaprjeđenje mreže </w:t>
            </w:r>
            <w:proofErr w:type="spellStart"/>
            <w:r w:rsidRPr="00CC2E3A">
              <w:rPr>
                <w:rFonts w:cs="Arial"/>
                <w:b w:val="0"/>
                <w:bCs w:val="0"/>
              </w:rPr>
              <w:t>intermodalnih</w:t>
            </w:r>
            <w:proofErr w:type="spellEnd"/>
            <w:r w:rsidRPr="00CC2E3A">
              <w:rPr>
                <w:rFonts w:cs="Arial"/>
                <w:b w:val="0"/>
                <w:bCs w:val="0"/>
              </w:rPr>
              <w:t xml:space="preserve"> terminala s razvojem usluga</w:t>
            </w:r>
          </w:p>
        </w:tc>
      </w:tr>
    </w:tbl>
    <w:p w14:paraId="7FFE03B7" w14:textId="77777777" w:rsidR="003D6C3B" w:rsidRDefault="003D6C3B" w:rsidP="003D6C3B"/>
    <w:p w14:paraId="4EE1827C" w14:textId="77777777" w:rsidR="001467C3" w:rsidRPr="00E405BB" w:rsidRDefault="001467C3" w:rsidP="001467C3">
      <w:pPr>
        <w:pStyle w:val="Naslov4"/>
      </w:pPr>
      <w:r w:rsidRPr="00E405BB">
        <w:t>Donošenje zakonske regulative kojom se uređuje integrirani prijevoz putnika</w:t>
      </w:r>
    </w:p>
    <w:tbl>
      <w:tblPr>
        <w:tblStyle w:val="Svijetlatablicareetke-isticanje1"/>
        <w:tblW w:w="0" w:type="auto"/>
        <w:tblLook w:val="04A0" w:firstRow="1" w:lastRow="0" w:firstColumn="1" w:lastColumn="0" w:noHBand="0" w:noVBand="1"/>
      </w:tblPr>
      <w:tblGrid>
        <w:gridCol w:w="2263"/>
        <w:gridCol w:w="6753"/>
      </w:tblGrid>
      <w:tr w:rsidR="001467C3" w:rsidRPr="00044742" w14:paraId="0633ECAB"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57A464" w14:textId="77777777" w:rsidR="001467C3" w:rsidRPr="00044742" w:rsidRDefault="001467C3" w:rsidP="006423E7">
            <w:pPr>
              <w:rPr>
                <w:rFonts w:cs="Arial"/>
                <w:b w:val="0"/>
                <w:bCs w:val="0"/>
              </w:rPr>
            </w:pPr>
            <w:r w:rsidRPr="00044742">
              <w:rPr>
                <w:rFonts w:cs="Arial"/>
              </w:rPr>
              <w:t>Opis</w:t>
            </w:r>
          </w:p>
        </w:tc>
        <w:tc>
          <w:tcPr>
            <w:tcW w:w="6753" w:type="dxa"/>
          </w:tcPr>
          <w:p w14:paraId="094A65E6" w14:textId="40383DE8" w:rsidR="00ED1C0E" w:rsidRPr="005625D4" w:rsidRDefault="0013673A" w:rsidP="00482CEA">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Ž</w:t>
            </w:r>
            <w:r w:rsidR="00ED1C0E" w:rsidRPr="005625D4">
              <w:rPr>
                <w:rFonts w:cs="Arial"/>
                <w:b w:val="0"/>
                <w:bCs w:val="0"/>
              </w:rPr>
              <w:t xml:space="preserve">eljeznički prijevoz </w:t>
            </w:r>
            <w:r>
              <w:rPr>
                <w:rFonts w:cs="Arial"/>
                <w:b w:val="0"/>
                <w:bCs w:val="0"/>
              </w:rPr>
              <w:t xml:space="preserve">je </w:t>
            </w:r>
            <w:r w:rsidR="00ED1C0E" w:rsidRPr="005625D4">
              <w:rPr>
                <w:rFonts w:cs="Arial"/>
                <w:b w:val="0"/>
                <w:bCs w:val="0"/>
              </w:rPr>
              <w:t>okosnica integriranog</w:t>
            </w:r>
            <w:r w:rsidR="0086402E">
              <w:rPr>
                <w:rFonts w:cs="Arial"/>
                <w:b w:val="0"/>
                <w:bCs w:val="0"/>
              </w:rPr>
              <w:t>a</w:t>
            </w:r>
            <w:r w:rsidR="00ED1C0E" w:rsidRPr="005625D4">
              <w:rPr>
                <w:rFonts w:cs="Arial"/>
                <w:b w:val="0"/>
                <w:bCs w:val="0"/>
              </w:rPr>
              <w:t xml:space="preserve"> prijevoza putnika</w:t>
            </w:r>
            <w:r>
              <w:rPr>
                <w:rFonts w:cs="Arial"/>
                <w:b w:val="0"/>
                <w:bCs w:val="0"/>
              </w:rPr>
              <w:t>.</w:t>
            </w:r>
            <w:r w:rsidR="00ED1C0E" w:rsidRPr="005625D4">
              <w:rPr>
                <w:rFonts w:cs="Arial"/>
                <w:b w:val="0"/>
                <w:bCs w:val="0"/>
              </w:rPr>
              <w:t xml:space="preserve"> </w:t>
            </w:r>
            <w:r>
              <w:rPr>
                <w:rFonts w:cs="Arial"/>
                <w:b w:val="0"/>
                <w:bCs w:val="0"/>
              </w:rPr>
              <w:t>D</w:t>
            </w:r>
            <w:r w:rsidR="00ED1C0E" w:rsidRPr="005625D4">
              <w:rPr>
                <w:rFonts w:cs="Arial"/>
                <w:b w:val="0"/>
                <w:bCs w:val="0"/>
              </w:rPr>
              <w:t xml:space="preserve">osadašnji </w:t>
            </w:r>
            <w:r w:rsidR="0086402E">
              <w:rPr>
                <w:rFonts w:cs="Arial"/>
                <w:b w:val="0"/>
                <w:bCs w:val="0"/>
              </w:rPr>
              <w:t xml:space="preserve">je </w:t>
            </w:r>
            <w:r w:rsidR="00ED1C0E" w:rsidRPr="005625D4">
              <w:rPr>
                <w:rFonts w:cs="Arial"/>
                <w:b w:val="0"/>
                <w:bCs w:val="0"/>
              </w:rPr>
              <w:t>razvoj integriranog</w:t>
            </w:r>
            <w:r w:rsidR="0086402E">
              <w:rPr>
                <w:rFonts w:cs="Arial"/>
                <w:b w:val="0"/>
                <w:bCs w:val="0"/>
              </w:rPr>
              <w:t>a</w:t>
            </w:r>
            <w:r w:rsidR="00ED1C0E" w:rsidRPr="005625D4">
              <w:rPr>
                <w:rFonts w:cs="Arial"/>
                <w:b w:val="0"/>
                <w:bCs w:val="0"/>
              </w:rPr>
              <w:t xml:space="preserve"> prijevoza putnika nedostatan za kvalitetan javni prijevoz</w:t>
            </w:r>
            <w:r w:rsidR="0086402E">
              <w:rPr>
                <w:rFonts w:cs="Arial"/>
                <w:b w:val="0"/>
                <w:bCs w:val="0"/>
              </w:rPr>
              <w:t xml:space="preserve">. Osnovano je </w:t>
            </w:r>
            <w:r w:rsidR="00ED1C0E" w:rsidRPr="005625D4">
              <w:rPr>
                <w:rFonts w:cs="Arial"/>
                <w:b w:val="0"/>
                <w:bCs w:val="0"/>
              </w:rPr>
              <w:t xml:space="preserve">samo jedno prometno poduzeće, a integrirane prijevozne karte nude </w:t>
            </w:r>
            <w:r w:rsidR="0086402E">
              <w:rPr>
                <w:rFonts w:cs="Arial"/>
                <w:b w:val="0"/>
                <w:bCs w:val="0"/>
              </w:rPr>
              <w:t xml:space="preserve">se </w:t>
            </w:r>
            <w:r w:rsidR="00ED1C0E" w:rsidRPr="005625D4">
              <w:rPr>
                <w:rFonts w:cs="Arial"/>
                <w:b w:val="0"/>
                <w:bCs w:val="0"/>
              </w:rPr>
              <w:t>na malo</w:t>
            </w:r>
            <w:r>
              <w:rPr>
                <w:rFonts w:cs="Arial"/>
                <w:b w:val="0"/>
                <w:bCs w:val="0"/>
              </w:rPr>
              <w:t>m</w:t>
            </w:r>
            <w:r w:rsidR="00ED1C0E" w:rsidRPr="005625D4">
              <w:rPr>
                <w:rFonts w:cs="Arial"/>
                <w:b w:val="0"/>
                <w:bCs w:val="0"/>
              </w:rPr>
              <w:t xml:space="preserve"> prijevoznom područj</w:t>
            </w:r>
            <w:r>
              <w:rPr>
                <w:rFonts w:cs="Arial"/>
                <w:b w:val="0"/>
                <w:bCs w:val="0"/>
              </w:rPr>
              <w:t xml:space="preserve">u. Potrebno je poticati i </w:t>
            </w:r>
            <w:r w:rsidR="00ED1C0E" w:rsidRPr="005625D4">
              <w:rPr>
                <w:rFonts w:cs="Arial"/>
                <w:b w:val="0"/>
                <w:bCs w:val="0"/>
              </w:rPr>
              <w:t xml:space="preserve">zakonski regulirati integrirani prijevoz putnika. Zakonski </w:t>
            </w:r>
            <w:r w:rsidR="0086402E">
              <w:rPr>
                <w:rFonts w:cs="Arial"/>
                <w:b w:val="0"/>
                <w:bCs w:val="0"/>
              </w:rPr>
              <w:t xml:space="preserve">će </w:t>
            </w:r>
            <w:r w:rsidR="00ED1C0E" w:rsidRPr="005625D4">
              <w:rPr>
                <w:rFonts w:cs="Arial"/>
                <w:b w:val="0"/>
                <w:bCs w:val="0"/>
              </w:rPr>
              <w:t xml:space="preserve">okvir </w:t>
            </w:r>
            <w:r>
              <w:rPr>
                <w:rFonts w:cs="Arial"/>
                <w:b w:val="0"/>
                <w:bCs w:val="0"/>
              </w:rPr>
              <w:t xml:space="preserve">omogućiti </w:t>
            </w:r>
            <w:r w:rsidR="00ED1C0E" w:rsidRPr="005625D4">
              <w:rPr>
                <w:rFonts w:cs="Arial"/>
                <w:b w:val="0"/>
                <w:bCs w:val="0"/>
              </w:rPr>
              <w:t>razvoj svi</w:t>
            </w:r>
            <w:r>
              <w:rPr>
                <w:rFonts w:cs="Arial"/>
                <w:b w:val="0"/>
                <w:bCs w:val="0"/>
              </w:rPr>
              <w:t>h</w:t>
            </w:r>
            <w:r w:rsidR="00ED1C0E" w:rsidRPr="005625D4">
              <w:rPr>
                <w:rFonts w:cs="Arial"/>
                <w:b w:val="0"/>
                <w:bCs w:val="0"/>
              </w:rPr>
              <w:t xml:space="preserve"> usluga integriranog</w:t>
            </w:r>
            <w:r w:rsidR="0086402E">
              <w:rPr>
                <w:rFonts w:cs="Arial"/>
                <w:b w:val="0"/>
                <w:bCs w:val="0"/>
              </w:rPr>
              <w:t>a</w:t>
            </w:r>
            <w:r w:rsidR="00ED1C0E" w:rsidRPr="005625D4">
              <w:rPr>
                <w:rFonts w:cs="Arial"/>
                <w:b w:val="0"/>
                <w:bCs w:val="0"/>
              </w:rPr>
              <w:t xml:space="preserve"> prijevoza putnika, potpuno funkcioniranje prometnih poduzeća</w:t>
            </w:r>
            <w:r>
              <w:rPr>
                <w:rFonts w:cs="Arial"/>
                <w:b w:val="0"/>
                <w:bCs w:val="0"/>
              </w:rPr>
              <w:t xml:space="preserve"> te</w:t>
            </w:r>
            <w:r w:rsidR="00ED1C0E" w:rsidRPr="005625D4">
              <w:rPr>
                <w:rFonts w:cs="Arial"/>
                <w:b w:val="0"/>
                <w:bCs w:val="0"/>
              </w:rPr>
              <w:t xml:space="preserve"> integracij</w:t>
            </w:r>
            <w:r>
              <w:rPr>
                <w:rFonts w:cs="Arial"/>
                <w:b w:val="0"/>
                <w:bCs w:val="0"/>
              </w:rPr>
              <w:t>u</w:t>
            </w:r>
            <w:r w:rsidR="00ED1C0E" w:rsidRPr="005625D4">
              <w:rPr>
                <w:rFonts w:cs="Arial"/>
                <w:b w:val="0"/>
                <w:bCs w:val="0"/>
              </w:rPr>
              <w:t xml:space="preserve"> </w:t>
            </w:r>
            <w:r w:rsidR="00A26104">
              <w:rPr>
                <w:rFonts w:cs="Arial"/>
                <w:b w:val="0"/>
                <w:bCs w:val="0"/>
              </w:rPr>
              <w:t xml:space="preserve">željezničkog </w:t>
            </w:r>
            <w:r w:rsidR="00ED1C0E" w:rsidRPr="005625D4">
              <w:rPr>
                <w:rFonts w:cs="Arial"/>
                <w:b w:val="0"/>
                <w:bCs w:val="0"/>
              </w:rPr>
              <w:t>i cestovnog</w:t>
            </w:r>
            <w:r w:rsidR="0086402E">
              <w:rPr>
                <w:rFonts w:cs="Arial"/>
                <w:b w:val="0"/>
                <w:bCs w:val="0"/>
              </w:rPr>
              <w:t>a</w:t>
            </w:r>
            <w:r w:rsidR="00ED1C0E" w:rsidRPr="005625D4">
              <w:rPr>
                <w:rFonts w:cs="Arial"/>
                <w:b w:val="0"/>
                <w:bCs w:val="0"/>
              </w:rPr>
              <w:t xml:space="preserve"> javnog prijevoza putnika.</w:t>
            </w:r>
            <w:r>
              <w:rPr>
                <w:rFonts w:cs="Arial"/>
                <w:b w:val="0"/>
                <w:bCs w:val="0"/>
              </w:rPr>
              <w:t xml:space="preserve"> </w:t>
            </w:r>
            <w:r w:rsidR="003B0608">
              <w:rPr>
                <w:rFonts w:cs="Arial"/>
                <w:b w:val="0"/>
                <w:bCs w:val="0"/>
              </w:rPr>
              <w:t xml:space="preserve">Uz zakonski okvir potrebno </w:t>
            </w:r>
            <w:r w:rsidR="003F6B67">
              <w:rPr>
                <w:rFonts w:cs="Arial"/>
                <w:b w:val="0"/>
                <w:bCs w:val="0"/>
              </w:rPr>
              <w:t xml:space="preserve">je na području urbanih čvorova osnovati prometne uprave. </w:t>
            </w:r>
            <w:r w:rsidR="00ED1C0E" w:rsidRPr="005625D4">
              <w:rPr>
                <w:rFonts w:cs="Arial"/>
                <w:b w:val="0"/>
                <w:bCs w:val="0"/>
              </w:rPr>
              <w:t xml:space="preserve"> </w:t>
            </w:r>
          </w:p>
        </w:tc>
      </w:tr>
      <w:tr w:rsidR="001467C3" w:rsidRPr="00044742" w14:paraId="0FDC54C6"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110B13DF" w14:textId="77777777" w:rsidR="001467C3" w:rsidRPr="00044742" w:rsidRDefault="001467C3" w:rsidP="006423E7">
            <w:pPr>
              <w:rPr>
                <w:rFonts w:cs="Arial"/>
                <w:b w:val="0"/>
                <w:bCs w:val="0"/>
              </w:rPr>
            </w:pPr>
            <w:r w:rsidRPr="00044742">
              <w:rPr>
                <w:rFonts w:cs="Arial"/>
              </w:rPr>
              <w:t xml:space="preserve">Poveznica s ključnim potrebama </w:t>
            </w:r>
          </w:p>
        </w:tc>
        <w:tc>
          <w:tcPr>
            <w:tcW w:w="6753" w:type="dxa"/>
          </w:tcPr>
          <w:p w14:paraId="71060AE1" w14:textId="746F67D0" w:rsidR="001467C3" w:rsidRPr="005625D4" w:rsidRDefault="00ED1C0E" w:rsidP="00ED1C0E">
            <w:pPr>
              <w:cnfStyle w:val="000000000000" w:firstRow="0" w:lastRow="0" w:firstColumn="0" w:lastColumn="0" w:oddVBand="0" w:evenVBand="0" w:oddHBand="0" w:evenHBand="0" w:firstRowFirstColumn="0" w:firstRowLastColumn="0" w:lastRowFirstColumn="0" w:lastRowLastColumn="0"/>
            </w:pPr>
            <w:r w:rsidRPr="005625D4">
              <w:t xml:space="preserve">Ključna potreba </w:t>
            </w:r>
            <w:r w:rsidR="00C9012A">
              <w:t>8</w:t>
            </w:r>
            <w:r w:rsidRPr="005625D4">
              <w:t xml:space="preserve">: Osigurati uvjete za integrirani urbani prijevoz putnika </w:t>
            </w:r>
          </w:p>
        </w:tc>
      </w:tr>
    </w:tbl>
    <w:p w14:paraId="12ACED4D" w14:textId="77777777" w:rsidR="001467C3" w:rsidRPr="001467C3" w:rsidRDefault="001467C3" w:rsidP="001467C3"/>
    <w:p w14:paraId="0F184D63" w14:textId="790B3A90" w:rsidR="001467C3" w:rsidRPr="00531BB7" w:rsidRDefault="001467C3" w:rsidP="001467C3">
      <w:pPr>
        <w:pStyle w:val="Naslov4"/>
      </w:pPr>
      <w:r w:rsidRPr="00531BB7">
        <w:t>Podrška integraciji gradskog</w:t>
      </w:r>
      <w:r w:rsidR="0086402E">
        <w:t>a</w:t>
      </w:r>
      <w:r w:rsidRPr="00531BB7">
        <w:t xml:space="preserve"> i prigradskog</w:t>
      </w:r>
      <w:r w:rsidR="0086402E">
        <w:t>a</w:t>
      </w:r>
      <w:r w:rsidRPr="00531BB7">
        <w:t xml:space="preserve"> prijevoza</w:t>
      </w:r>
    </w:p>
    <w:tbl>
      <w:tblPr>
        <w:tblStyle w:val="Svijetlatablicareetke-isticanje1"/>
        <w:tblW w:w="0" w:type="auto"/>
        <w:tblLook w:val="04A0" w:firstRow="1" w:lastRow="0" w:firstColumn="1" w:lastColumn="0" w:noHBand="0" w:noVBand="1"/>
      </w:tblPr>
      <w:tblGrid>
        <w:gridCol w:w="2263"/>
        <w:gridCol w:w="6753"/>
      </w:tblGrid>
      <w:tr w:rsidR="001467C3" w:rsidRPr="00044742" w14:paraId="6BD55BEF"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5D7B19" w14:textId="77777777" w:rsidR="001467C3" w:rsidRPr="00044742" w:rsidRDefault="001467C3" w:rsidP="006423E7">
            <w:pPr>
              <w:rPr>
                <w:rFonts w:cs="Arial"/>
                <w:b w:val="0"/>
                <w:bCs w:val="0"/>
              </w:rPr>
            </w:pPr>
            <w:r w:rsidRPr="00044742">
              <w:rPr>
                <w:rFonts w:cs="Arial"/>
              </w:rPr>
              <w:t>Opis</w:t>
            </w:r>
          </w:p>
        </w:tc>
        <w:tc>
          <w:tcPr>
            <w:tcW w:w="6753" w:type="dxa"/>
          </w:tcPr>
          <w:p w14:paraId="47484765" w14:textId="7271A9A7" w:rsidR="0003126E" w:rsidRDefault="0003126E" w:rsidP="00D77911">
            <w:pPr>
              <w:cnfStyle w:val="100000000000" w:firstRow="1" w:lastRow="0" w:firstColumn="0" w:lastColumn="0" w:oddVBand="0" w:evenVBand="0" w:oddHBand="0" w:evenHBand="0" w:firstRowFirstColumn="0" w:firstRowLastColumn="0" w:lastRowFirstColumn="0" w:lastRowLastColumn="0"/>
              <w:rPr>
                <w:rFonts w:cs="Arial"/>
              </w:rPr>
            </w:pPr>
            <w:r w:rsidRPr="005625D4">
              <w:rPr>
                <w:rFonts w:cs="Arial"/>
                <w:b w:val="0"/>
                <w:bCs w:val="0"/>
              </w:rPr>
              <w:t xml:space="preserve">Kvalitetan gradski prijevoz putnika </w:t>
            </w:r>
            <w:r w:rsidR="0013673A" w:rsidRPr="005625D4">
              <w:rPr>
                <w:rFonts w:cs="Arial"/>
                <w:b w:val="0"/>
                <w:bCs w:val="0"/>
              </w:rPr>
              <w:t xml:space="preserve">najviše </w:t>
            </w:r>
            <w:r w:rsidRPr="005625D4">
              <w:rPr>
                <w:rFonts w:cs="Arial"/>
                <w:b w:val="0"/>
                <w:bCs w:val="0"/>
              </w:rPr>
              <w:t>ovisi o kvalitetnom prigradskom prijevozu. Promatrajući razvijenost mreže, vr</w:t>
            </w:r>
            <w:r w:rsidR="0086402E">
              <w:rPr>
                <w:rFonts w:cs="Arial"/>
                <w:b w:val="0"/>
                <w:bCs w:val="0"/>
              </w:rPr>
              <w:t>ijeme</w:t>
            </w:r>
            <w:r w:rsidRPr="005625D4">
              <w:rPr>
                <w:rFonts w:cs="Arial"/>
                <w:b w:val="0"/>
                <w:bCs w:val="0"/>
              </w:rPr>
              <w:t xml:space="preserve"> putovanja i kvalitetu usluge, prigradski prijevoz na željezničkoj mreži je cca </w:t>
            </w:r>
            <w:r w:rsidR="001F16AF">
              <w:rPr>
                <w:rFonts w:cs="Arial"/>
                <w:b w:val="0"/>
                <w:bCs w:val="0"/>
              </w:rPr>
              <w:t xml:space="preserve">50 </w:t>
            </w:r>
            <w:r w:rsidRPr="005625D4">
              <w:rPr>
                <w:rFonts w:cs="Arial"/>
                <w:b w:val="0"/>
                <w:bCs w:val="0"/>
              </w:rPr>
              <w:t>km u krugu od većih središta. Najrazvijeniji gradski prijevoz je u Zagrebu</w:t>
            </w:r>
            <w:r w:rsidR="00E02123">
              <w:rPr>
                <w:rFonts w:cs="Arial"/>
                <w:b w:val="0"/>
                <w:bCs w:val="0"/>
              </w:rPr>
              <w:t xml:space="preserve"> koji </w:t>
            </w:r>
            <w:r w:rsidRPr="005625D4">
              <w:rPr>
                <w:rFonts w:cs="Arial"/>
                <w:b w:val="0"/>
                <w:bCs w:val="0"/>
              </w:rPr>
              <w:t xml:space="preserve">u ovom trenutku </w:t>
            </w:r>
            <w:r w:rsidR="00E02123">
              <w:rPr>
                <w:rFonts w:cs="Arial"/>
                <w:b w:val="0"/>
                <w:bCs w:val="0"/>
              </w:rPr>
              <w:t>nudi</w:t>
            </w:r>
            <w:r w:rsidRPr="005625D4">
              <w:rPr>
                <w:rFonts w:cs="Arial"/>
                <w:b w:val="0"/>
                <w:bCs w:val="0"/>
              </w:rPr>
              <w:t xml:space="preserve"> kvalitetan i održiv prigradski promet. </w:t>
            </w:r>
            <w:r w:rsidR="0086402E">
              <w:rPr>
                <w:rFonts w:cs="Arial"/>
                <w:b w:val="0"/>
                <w:bCs w:val="0"/>
              </w:rPr>
              <w:t>S o</w:t>
            </w:r>
            <w:r w:rsidRPr="005625D4">
              <w:rPr>
                <w:rFonts w:cs="Arial"/>
                <w:b w:val="0"/>
                <w:bCs w:val="0"/>
              </w:rPr>
              <w:t>bzirom na mrežu gradskog</w:t>
            </w:r>
            <w:r w:rsidR="0086402E">
              <w:rPr>
                <w:rFonts w:cs="Arial"/>
                <w:b w:val="0"/>
                <w:bCs w:val="0"/>
              </w:rPr>
              <w:t>a</w:t>
            </w:r>
            <w:r w:rsidRPr="005625D4">
              <w:rPr>
                <w:rFonts w:cs="Arial"/>
                <w:b w:val="0"/>
                <w:bCs w:val="0"/>
              </w:rPr>
              <w:t xml:space="preserve"> prijevoza putnika, koja može osigurati dovoljne kapacitete prijevoza putnika, potrebno je u željezničkom prijevozu uvesti </w:t>
            </w:r>
            <w:r w:rsidR="00E02123">
              <w:rPr>
                <w:rFonts w:cs="Arial"/>
                <w:b w:val="0"/>
                <w:bCs w:val="0"/>
              </w:rPr>
              <w:t xml:space="preserve">kvalitetne </w:t>
            </w:r>
            <w:r w:rsidRPr="005625D4">
              <w:rPr>
                <w:rFonts w:cs="Arial"/>
                <w:b w:val="0"/>
                <w:bCs w:val="0"/>
              </w:rPr>
              <w:t>prigradske linije i na područjima</w:t>
            </w:r>
            <w:r w:rsidR="00E02123" w:rsidRPr="005625D4">
              <w:rPr>
                <w:rFonts w:cs="Arial"/>
                <w:b w:val="0"/>
                <w:bCs w:val="0"/>
              </w:rPr>
              <w:t xml:space="preserve"> Split</w:t>
            </w:r>
            <w:r w:rsidR="00E02123">
              <w:rPr>
                <w:rFonts w:cs="Arial"/>
                <w:b w:val="0"/>
                <w:bCs w:val="0"/>
              </w:rPr>
              <w:t>a</w:t>
            </w:r>
            <w:r w:rsidR="00E02123" w:rsidRPr="005625D4">
              <w:rPr>
                <w:rFonts w:cs="Arial"/>
                <w:b w:val="0"/>
                <w:bCs w:val="0"/>
              </w:rPr>
              <w:t>, Rije</w:t>
            </w:r>
            <w:r w:rsidR="00E02123">
              <w:rPr>
                <w:rFonts w:cs="Arial"/>
                <w:b w:val="0"/>
                <w:bCs w:val="0"/>
              </w:rPr>
              <w:t>ke</w:t>
            </w:r>
            <w:r w:rsidR="00E02123" w:rsidRPr="005625D4">
              <w:rPr>
                <w:rFonts w:cs="Arial"/>
                <w:b w:val="0"/>
                <w:bCs w:val="0"/>
              </w:rPr>
              <w:t xml:space="preserve"> i Osijek</w:t>
            </w:r>
            <w:r w:rsidR="00E02123">
              <w:rPr>
                <w:rFonts w:cs="Arial"/>
                <w:b w:val="0"/>
                <w:bCs w:val="0"/>
              </w:rPr>
              <w:t xml:space="preserve">a </w:t>
            </w:r>
            <w:r w:rsidR="00962082">
              <w:rPr>
                <w:rFonts w:cs="Arial"/>
                <w:b w:val="0"/>
                <w:bCs w:val="0"/>
              </w:rPr>
              <w:t>jer</w:t>
            </w:r>
            <w:r w:rsidR="00E02123">
              <w:rPr>
                <w:rFonts w:cs="Arial"/>
                <w:b w:val="0"/>
                <w:bCs w:val="0"/>
              </w:rPr>
              <w:t xml:space="preserve"> današnja ponuda nije kvalitetna </w:t>
            </w:r>
            <w:r w:rsidR="00962082">
              <w:rPr>
                <w:rFonts w:cs="Arial"/>
                <w:b w:val="0"/>
                <w:bCs w:val="0"/>
              </w:rPr>
              <w:t xml:space="preserve">s </w:t>
            </w:r>
            <w:r w:rsidR="00E02123">
              <w:rPr>
                <w:rFonts w:cs="Arial"/>
                <w:b w:val="0"/>
                <w:bCs w:val="0"/>
              </w:rPr>
              <w:t xml:space="preserve">obzirom na stanje infrastrukture i broj službenih mjesta za prijem i otpremu putnika. </w:t>
            </w:r>
          </w:p>
          <w:p w14:paraId="3AE7DB50" w14:textId="653D926A" w:rsidR="002A4BB0" w:rsidRPr="002A4BB0" w:rsidRDefault="002A4BB0" w:rsidP="00D77911">
            <w:pPr>
              <w:cnfStyle w:val="100000000000" w:firstRow="1" w:lastRow="0" w:firstColumn="0" w:lastColumn="0" w:oddVBand="0" w:evenVBand="0" w:oddHBand="0" w:evenHBand="0" w:firstRowFirstColumn="0" w:firstRowLastColumn="0" w:lastRowFirstColumn="0" w:lastRowLastColumn="0"/>
              <w:rPr>
                <w:rFonts w:cs="Arial"/>
              </w:rPr>
            </w:pPr>
            <w:r>
              <w:rPr>
                <w:rFonts w:cs="Arial"/>
                <w:b w:val="0"/>
                <w:bCs w:val="0"/>
              </w:rPr>
              <w:t>Izradom SUMP-a potrebno je jasno definirati modele gradskog</w:t>
            </w:r>
            <w:r w:rsidR="00962082">
              <w:rPr>
                <w:rFonts w:cs="Arial"/>
                <w:b w:val="0"/>
                <w:bCs w:val="0"/>
              </w:rPr>
              <w:t>a</w:t>
            </w:r>
            <w:r>
              <w:rPr>
                <w:rFonts w:cs="Arial"/>
                <w:b w:val="0"/>
                <w:bCs w:val="0"/>
              </w:rPr>
              <w:t xml:space="preserve"> i prigradskog</w:t>
            </w:r>
            <w:r w:rsidR="00962082">
              <w:rPr>
                <w:rFonts w:cs="Arial"/>
                <w:b w:val="0"/>
                <w:bCs w:val="0"/>
              </w:rPr>
              <w:t>a</w:t>
            </w:r>
            <w:r>
              <w:rPr>
                <w:rFonts w:cs="Arial"/>
                <w:b w:val="0"/>
                <w:bCs w:val="0"/>
              </w:rPr>
              <w:t xml:space="preserve"> prijevoza za sva urbana čvorišta.</w:t>
            </w:r>
          </w:p>
        </w:tc>
      </w:tr>
      <w:tr w:rsidR="001467C3" w:rsidRPr="00044742" w14:paraId="43B6E617"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7334D1CA" w14:textId="77777777" w:rsidR="001467C3" w:rsidRPr="00044742" w:rsidRDefault="001467C3" w:rsidP="006423E7">
            <w:pPr>
              <w:rPr>
                <w:rFonts w:cs="Arial"/>
                <w:b w:val="0"/>
                <w:bCs w:val="0"/>
              </w:rPr>
            </w:pPr>
            <w:r w:rsidRPr="00044742">
              <w:rPr>
                <w:rFonts w:cs="Arial"/>
              </w:rPr>
              <w:lastRenderedPageBreak/>
              <w:t xml:space="preserve">Poveznica s ključnim potrebama </w:t>
            </w:r>
          </w:p>
        </w:tc>
        <w:tc>
          <w:tcPr>
            <w:tcW w:w="6753" w:type="dxa"/>
          </w:tcPr>
          <w:p w14:paraId="4C6116DC" w14:textId="0BD5B20F" w:rsidR="001467C3" w:rsidRPr="005625D4" w:rsidRDefault="00BD1648" w:rsidP="00531BB7">
            <w:pPr>
              <w:cnfStyle w:val="000000000000" w:firstRow="0" w:lastRow="0" w:firstColumn="0" w:lastColumn="0" w:oddVBand="0" w:evenVBand="0" w:oddHBand="0" w:evenHBand="0" w:firstRowFirstColumn="0" w:firstRowLastColumn="0" w:lastRowFirstColumn="0" w:lastRowLastColumn="0"/>
            </w:pPr>
            <w:r w:rsidRPr="005625D4">
              <w:t xml:space="preserve">Ključna potreba </w:t>
            </w:r>
            <w:r w:rsidR="00C9012A">
              <w:t>8</w:t>
            </w:r>
            <w:r w:rsidRPr="005625D4">
              <w:t>: Osigurati uvjete za integrirani urbani prijevoz putnika</w:t>
            </w:r>
          </w:p>
        </w:tc>
      </w:tr>
    </w:tbl>
    <w:p w14:paraId="5AA5D6F9" w14:textId="77777777" w:rsidR="001467C3" w:rsidRPr="001467C3" w:rsidRDefault="001467C3" w:rsidP="00B70B85"/>
    <w:p w14:paraId="2734E766" w14:textId="77777777" w:rsidR="001467C3" w:rsidRPr="00531BB7" w:rsidRDefault="001467C3" w:rsidP="001467C3">
      <w:pPr>
        <w:pStyle w:val="Naslov4"/>
      </w:pPr>
      <w:r w:rsidRPr="00531BB7">
        <w:t>Osigurati pristup željezničkih kolosijeka lukama i zračnim terminalima</w:t>
      </w:r>
    </w:p>
    <w:tbl>
      <w:tblPr>
        <w:tblStyle w:val="Svijetlatablicareetke-isticanje1"/>
        <w:tblW w:w="0" w:type="auto"/>
        <w:tblLook w:val="04A0" w:firstRow="1" w:lastRow="0" w:firstColumn="1" w:lastColumn="0" w:noHBand="0" w:noVBand="1"/>
      </w:tblPr>
      <w:tblGrid>
        <w:gridCol w:w="2263"/>
        <w:gridCol w:w="6753"/>
      </w:tblGrid>
      <w:tr w:rsidR="001467C3" w:rsidRPr="00044742" w14:paraId="3240544E"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39DFED6" w14:textId="77777777" w:rsidR="001467C3" w:rsidRPr="00044742" w:rsidRDefault="001467C3" w:rsidP="006423E7">
            <w:pPr>
              <w:rPr>
                <w:rFonts w:cs="Arial"/>
                <w:b w:val="0"/>
                <w:bCs w:val="0"/>
              </w:rPr>
            </w:pPr>
            <w:r w:rsidRPr="00044742">
              <w:rPr>
                <w:rFonts w:cs="Arial"/>
              </w:rPr>
              <w:t>Opis</w:t>
            </w:r>
          </w:p>
        </w:tc>
        <w:tc>
          <w:tcPr>
            <w:tcW w:w="6753" w:type="dxa"/>
          </w:tcPr>
          <w:p w14:paraId="4F4615DB" w14:textId="5E804C21" w:rsidR="001467C3" w:rsidRPr="005625D4" w:rsidRDefault="00531BB7"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U postojećim uvjetima većina luka (morske i unutarnji </w:t>
            </w:r>
            <w:r w:rsidR="001E481A">
              <w:rPr>
                <w:rFonts w:cs="Arial"/>
                <w:b w:val="0"/>
                <w:bCs w:val="0"/>
              </w:rPr>
              <w:t>vodni</w:t>
            </w:r>
            <w:r w:rsidRPr="005625D4">
              <w:rPr>
                <w:rFonts w:cs="Arial"/>
                <w:b w:val="0"/>
                <w:bCs w:val="0"/>
              </w:rPr>
              <w:t xml:space="preserve"> putovi) povezani su preko matičnih industrijskih kolosijeka sa željezničkom mrežom, dok zračni terminali nisu. </w:t>
            </w:r>
          </w:p>
          <w:p w14:paraId="6BF27050" w14:textId="77777777" w:rsidR="00531BB7" w:rsidRPr="005625D4" w:rsidRDefault="00531BB7"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Postojeć</w:t>
            </w:r>
            <w:r w:rsidR="00785138">
              <w:rPr>
                <w:rFonts w:cs="Arial"/>
                <w:b w:val="0"/>
                <w:bCs w:val="0"/>
              </w:rPr>
              <w:t>i</w:t>
            </w:r>
            <w:r w:rsidRPr="005625D4">
              <w:rPr>
                <w:rFonts w:cs="Arial"/>
                <w:b w:val="0"/>
                <w:bCs w:val="0"/>
              </w:rPr>
              <w:t xml:space="preserve"> kolosiječn</w:t>
            </w:r>
            <w:r w:rsidR="00785138">
              <w:rPr>
                <w:rFonts w:cs="Arial"/>
                <w:b w:val="0"/>
                <w:bCs w:val="0"/>
              </w:rPr>
              <w:t>i</w:t>
            </w:r>
            <w:r w:rsidRPr="005625D4">
              <w:rPr>
                <w:rFonts w:cs="Arial"/>
                <w:b w:val="0"/>
                <w:bCs w:val="0"/>
              </w:rPr>
              <w:t xml:space="preserve"> kapacitet</w:t>
            </w:r>
            <w:r w:rsidR="00785138">
              <w:rPr>
                <w:rFonts w:cs="Arial"/>
                <w:b w:val="0"/>
                <w:bCs w:val="0"/>
              </w:rPr>
              <w:t>i</w:t>
            </w:r>
            <w:r w:rsidRPr="005625D4">
              <w:rPr>
                <w:rFonts w:cs="Arial"/>
                <w:b w:val="0"/>
                <w:bCs w:val="0"/>
              </w:rPr>
              <w:t xml:space="preserve"> u kolodvorima u pojedinim lukama nisu dostatn</w:t>
            </w:r>
            <w:r w:rsidR="00785138">
              <w:rPr>
                <w:rFonts w:cs="Arial"/>
                <w:b w:val="0"/>
                <w:bCs w:val="0"/>
              </w:rPr>
              <w:t>i</w:t>
            </w:r>
            <w:r w:rsidRPr="005625D4">
              <w:rPr>
                <w:rFonts w:cs="Arial"/>
                <w:b w:val="0"/>
                <w:bCs w:val="0"/>
              </w:rPr>
              <w:t xml:space="preserve"> i ne mogu pružiti kvalitetnu uslugu. Potrebno je analizirati potrebe i optimalno modernizirati postojeće kapacitet</w:t>
            </w:r>
            <w:r w:rsidR="00914BB1">
              <w:rPr>
                <w:rFonts w:cs="Arial"/>
                <w:b w:val="0"/>
                <w:bCs w:val="0"/>
              </w:rPr>
              <w:t>e</w:t>
            </w:r>
            <w:r w:rsidRPr="005625D4">
              <w:rPr>
                <w:rFonts w:cs="Arial"/>
                <w:b w:val="0"/>
                <w:bCs w:val="0"/>
              </w:rPr>
              <w:t xml:space="preserve"> radi povećanja prijevoza tereta i </w:t>
            </w:r>
            <w:proofErr w:type="spellStart"/>
            <w:r w:rsidRPr="005625D4">
              <w:rPr>
                <w:rFonts w:cs="Arial"/>
                <w:b w:val="0"/>
                <w:bCs w:val="0"/>
              </w:rPr>
              <w:t>intermodalnosti</w:t>
            </w:r>
            <w:proofErr w:type="spellEnd"/>
            <w:r w:rsidRPr="005625D4">
              <w:rPr>
                <w:rFonts w:cs="Arial"/>
                <w:b w:val="0"/>
                <w:bCs w:val="0"/>
              </w:rPr>
              <w:t xml:space="preserve"> sustava. </w:t>
            </w:r>
          </w:p>
          <w:p w14:paraId="773E75F6" w14:textId="36171104" w:rsidR="00531BB7" w:rsidRPr="005625D4" w:rsidRDefault="00531BB7" w:rsidP="00482CEA">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Za zračne terminale, sukladno blizini željezničke mreže, veličin</w:t>
            </w:r>
            <w:r w:rsidR="00785138">
              <w:rPr>
                <w:rFonts w:cs="Arial"/>
                <w:b w:val="0"/>
                <w:bCs w:val="0"/>
              </w:rPr>
              <w:t>i</w:t>
            </w:r>
            <w:r w:rsidRPr="005625D4">
              <w:rPr>
                <w:rFonts w:cs="Arial"/>
                <w:b w:val="0"/>
                <w:bCs w:val="0"/>
              </w:rPr>
              <w:t xml:space="preserve"> te prometu, analizirat</w:t>
            </w:r>
            <w:r w:rsidR="00785138">
              <w:rPr>
                <w:rFonts w:cs="Arial"/>
                <w:b w:val="0"/>
                <w:bCs w:val="0"/>
              </w:rPr>
              <w:t xml:space="preserve"> će se </w:t>
            </w:r>
            <w:r w:rsidRPr="005625D4">
              <w:rPr>
                <w:rFonts w:cs="Arial"/>
                <w:b w:val="0"/>
                <w:bCs w:val="0"/>
              </w:rPr>
              <w:t xml:space="preserve">i optimalno </w:t>
            </w:r>
            <w:r w:rsidR="00785138">
              <w:rPr>
                <w:rFonts w:cs="Arial"/>
                <w:b w:val="0"/>
                <w:bCs w:val="0"/>
              </w:rPr>
              <w:t xml:space="preserve">ih </w:t>
            </w:r>
            <w:r w:rsidRPr="005625D4">
              <w:rPr>
                <w:rFonts w:cs="Arial"/>
                <w:b w:val="0"/>
                <w:bCs w:val="0"/>
              </w:rPr>
              <w:t>povezati sa željezničkom mrežom radi omogućavanja brzog</w:t>
            </w:r>
            <w:r w:rsidR="00962082">
              <w:rPr>
                <w:rFonts w:cs="Arial"/>
                <w:b w:val="0"/>
                <w:bCs w:val="0"/>
              </w:rPr>
              <w:t>a</w:t>
            </w:r>
            <w:r w:rsidRPr="005625D4">
              <w:rPr>
                <w:rFonts w:cs="Arial"/>
                <w:b w:val="0"/>
                <w:bCs w:val="0"/>
              </w:rPr>
              <w:t xml:space="preserve"> i kvalitetnog</w:t>
            </w:r>
            <w:r w:rsidR="00962082">
              <w:rPr>
                <w:rFonts w:cs="Arial"/>
                <w:b w:val="0"/>
                <w:bCs w:val="0"/>
              </w:rPr>
              <w:t>a</w:t>
            </w:r>
            <w:r w:rsidRPr="005625D4">
              <w:rPr>
                <w:rFonts w:cs="Arial"/>
                <w:b w:val="0"/>
                <w:bCs w:val="0"/>
              </w:rPr>
              <w:t xml:space="preserve"> prijevoza putnika od terminala do urbanih središta</w:t>
            </w:r>
            <w:r w:rsidR="00785138">
              <w:rPr>
                <w:rFonts w:cs="Arial"/>
                <w:b w:val="0"/>
                <w:bCs w:val="0"/>
              </w:rPr>
              <w:t xml:space="preserve">, </w:t>
            </w:r>
            <w:r w:rsidRPr="005625D4">
              <w:rPr>
                <w:rFonts w:cs="Arial"/>
                <w:b w:val="0"/>
                <w:bCs w:val="0"/>
              </w:rPr>
              <w:t xml:space="preserve">što će </w:t>
            </w:r>
            <w:r w:rsidR="00962082">
              <w:rPr>
                <w:rFonts w:cs="Arial"/>
                <w:b w:val="0"/>
                <w:bCs w:val="0"/>
              </w:rPr>
              <w:t>dovesti do</w:t>
            </w:r>
            <w:r w:rsidRPr="005625D4">
              <w:rPr>
                <w:rFonts w:cs="Arial"/>
                <w:b w:val="0"/>
                <w:bCs w:val="0"/>
              </w:rPr>
              <w:t xml:space="preserve"> smanjenj</w:t>
            </w:r>
            <w:r w:rsidR="00962082">
              <w:rPr>
                <w:rFonts w:cs="Arial"/>
                <w:b w:val="0"/>
                <w:bCs w:val="0"/>
              </w:rPr>
              <w:t>a</w:t>
            </w:r>
            <w:r w:rsidRPr="005625D4">
              <w:rPr>
                <w:rFonts w:cs="Arial"/>
                <w:b w:val="0"/>
                <w:bCs w:val="0"/>
              </w:rPr>
              <w:t xml:space="preserve"> individualnog</w:t>
            </w:r>
            <w:r w:rsidR="00962082">
              <w:rPr>
                <w:rFonts w:cs="Arial"/>
                <w:b w:val="0"/>
                <w:bCs w:val="0"/>
              </w:rPr>
              <w:t>a</w:t>
            </w:r>
            <w:r w:rsidRPr="005625D4">
              <w:rPr>
                <w:rFonts w:cs="Arial"/>
                <w:b w:val="0"/>
                <w:bCs w:val="0"/>
              </w:rPr>
              <w:t xml:space="preserve"> prijevoza, smanjenja gužvi na prilazima terminalima te kratko vrijeme putovanja. </w:t>
            </w:r>
          </w:p>
        </w:tc>
      </w:tr>
      <w:tr w:rsidR="001467C3" w:rsidRPr="00044742" w14:paraId="7E5D0C73"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68EF0A94" w14:textId="77777777" w:rsidR="001467C3" w:rsidRPr="00044742" w:rsidRDefault="001467C3" w:rsidP="006423E7">
            <w:pPr>
              <w:rPr>
                <w:rFonts w:cs="Arial"/>
                <w:b w:val="0"/>
                <w:bCs w:val="0"/>
              </w:rPr>
            </w:pPr>
            <w:r w:rsidRPr="00044742">
              <w:rPr>
                <w:rFonts w:cs="Arial"/>
              </w:rPr>
              <w:t xml:space="preserve">Poveznica s ključnim potrebama </w:t>
            </w:r>
          </w:p>
        </w:tc>
        <w:tc>
          <w:tcPr>
            <w:tcW w:w="6753" w:type="dxa"/>
          </w:tcPr>
          <w:p w14:paraId="3575AC3A" w14:textId="3EC4C9F4" w:rsidR="00463B0F" w:rsidRPr="005625D4" w:rsidRDefault="00531BB7" w:rsidP="00531BB7">
            <w:pPr>
              <w:cnfStyle w:val="000000000000" w:firstRow="0" w:lastRow="0" w:firstColumn="0" w:lastColumn="0" w:oddVBand="0" w:evenVBand="0" w:oddHBand="0" w:evenHBand="0" w:firstRowFirstColumn="0" w:firstRowLastColumn="0" w:lastRowFirstColumn="0" w:lastRowLastColumn="0"/>
              <w:rPr>
                <w:rFonts w:cs="Arial"/>
              </w:rPr>
            </w:pPr>
            <w:r w:rsidRPr="005625D4">
              <w:t xml:space="preserve">Ključna potreba </w:t>
            </w:r>
            <w:r w:rsidR="00C9012A">
              <w:t>9</w:t>
            </w:r>
            <w:r w:rsidR="00BD1648" w:rsidRPr="00BD1648">
              <w:t xml:space="preserve">: Izgraditi/poboljšati infrastrukturu za </w:t>
            </w:r>
            <w:proofErr w:type="spellStart"/>
            <w:r w:rsidR="00BD1648" w:rsidRPr="00BD1648">
              <w:t>intermodalni</w:t>
            </w:r>
            <w:proofErr w:type="spellEnd"/>
            <w:r w:rsidR="00BD1648" w:rsidRPr="00BD1648">
              <w:t xml:space="preserve"> prijevoz</w:t>
            </w:r>
          </w:p>
        </w:tc>
      </w:tr>
    </w:tbl>
    <w:p w14:paraId="52B3A0BF" w14:textId="77777777" w:rsidR="001467C3" w:rsidRPr="001467C3" w:rsidRDefault="001467C3" w:rsidP="00B70B85"/>
    <w:p w14:paraId="502A9AB9" w14:textId="77777777" w:rsidR="001467C3" w:rsidRPr="000F5F9E" w:rsidRDefault="001467C3" w:rsidP="001467C3">
      <w:pPr>
        <w:pStyle w:val="Naslov4"/>
      </w:pPr>
      <w:r w:rsidRPr="000F5F9E">
        <w:t xml:space="preserve">Unaprjeđenje mreže </w:t>
      </w:r>
      <w:proofErr w:type="spellStart"/>
      <w:r w:rsidRPr="000F5F9E">
        <w:t>intermodalnih</w:t>
      </w:r>
      <w:proofErr w:type="spellEnd"/>
      <w:r w:rsidRPr="000F5F9E">
        <w:t xml:space="preserve"> terminala s razvojem usluga</w:t>
      </w:r>
    </w:p>
    <w:tbl>
      <w:tblPr>
        <w:tblStyle w:val="Svijetlatablicareetke-isticanje1"/>
        <w:tblW w:w="0" w:type="auto"/>
        <w:tblLook w:val="04A0" w:firstRow="1" w:lastRow="0" w:firstColumn="1" w:lastColumn="0" w:noHBand="0" w:noVBand="1"/>
      </w:tblPr>
      <w:tblGrid>
        <w:gridCol w:w="2263"/>
        <w:gridCol w:w="6753"/>
      </w:tblGrid>
      <w:tr w:rsidR="001467C3" w:rsidRPr="00044742" w14:paraId="453A7163"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D7E9529" w14:textId="77777777" w:rsidR="001467C3" w:rsidRPr="00044742" w:rsidRDefault="001467C3" w:rsidP="006423E7">
            <w:pPr>
              <w:rPr>
                <w:rFonts w:cs="Arial"/>
                <w:b w:val="0"/>
                <w:bCs w:val="0"/>
              </w:rPr>
            </w:pPr>
            <w:r w:rsidRPr="00044742">
              <w:rPr>
                <w:rFonts w:cs="Arial"/>
              </w:rPr>
              <w:t>Opis</w:t>
            </w:r>
          </w:p>
        </w:tc>
        <w:tc>
          <w:tcPr>
            <w:tcW w:w="6753" w:type="dxa"/>
          </w:tcPr>
          <w:p w14:paraId="4C2CF33A" w14:textId="7915D970" w:rsidR="001467C3" w:rsidRDefault="000F5F9E" w:rsidP="006423E7">
            <w:pPr>
              <w:cnfStyle w:val="100000000000" w:firstRow="1" w:lastRow="0" w:firstColumn="0" w:lastColumn="0" w:oddVBand="0" w:evenVBand="0" w:oddHBand="0" w:evenHBand="0" w:firstRowFirstColumn="0" w:firstRowLastColumn="0" w:lastRowFirstColumn="0" w:lastRowLastColumn="0"/>
              <w:rPr>
                <w:rFonts w:cs="Arial"/>
              </w:rPr>
            </w:pPr>
            <w:r w:rsidRPr="005625D4">
              <w:rPr>
                <w:rFonts w:cs="Arial"/>
                <w:b w:val="0"/>
                <w:bCs w:val="0"/>
              </w:rPr>
              <w:t xml:space="preserve">Postojeće usluge </w:t>
            </w:r>
            <w:proofErr w:type="spellStart"/>
            <w:r w:rsidRPr="005625D4">
              <w:rPr>
                <w:rFonts w:cs="Arial"/>
                <w:b w:val="0"/>
                <w:bCs w:val="0"/>
              </w:rPr>
              <w:t>intermodalnog</w:t>
            </w:r>
            <w:r w:rsidR="00962082">
              <w:rPr>
                <w:rFonts w:cs="Arial"/>
                <w:b w:val="0"/>
                <w:bCs w:val="0"/>
              </w:rPr>
              <w:t>a</w:t>
            </w:r>
            <w:proofErr w:type="spellEnd"/>
            <w:r w:rsidRPr="005625D4">
              <w:rPr>
                <w:rFonts w:cs="Arial"/>
                <w:b w:val="0"/>
                <w:bCs w:val="0"/>
              </w:rPr>
              <w:t xml:space="preserve"> prijevoza ograničen</w:t>
            </w:r>
            <w:r w:rsidR="00053027">
              <w:rPr>
                <w:rFonts w:cs="Arial"/>
                <w:b w:val="0"/>
                <w:bCs w:val="0"/>
              </w:rPr>
              <w:t>e</w:t>
            </w:r>
            <w:r w:rsidRPr="005625D4">
              <w:rPr>
                <w:rFonts w:cs="Arial"/>
                <w:b w:val="0"/>
                <w:bCs w:val="0"/>
              </w:rPr>
              <w:t xml:space="preserve"> </w:t>
            </w:r>
            <w:r w:rsidR="00053027">
              <w:rPr>
                <w:rFonts w:cs="Arial"/>
                <w:b w:val="0"/>
                <w:bCs w:val="0"/>
              </w:rPr>
              <w:t>su</w:t>
            </w:r>
            <w:r w:rsidRPr="005625D4">
              <w:rPr>
                <w:rFonts w:cs="Arial"/>
                <w:b w:val="0"/>
                <w:bCs w:val="0"/>
              </w:rPr>
              <w:t xml:space="preserve"> i postoji nedovoljan broj </w:t>
            </w:r>
            <w:proofErr w:type="spellStart"/>
            <w:r w:rsidRPr="005625D4">
              <w:rPr>
                <w:rFonts w:cs="Arial"/>
                <w:b w:val="0"/>
                <w:bCs w:val="0"/>
              </w:rPr>
              <w:t>intermodalnih</w:t>
            </w:r>
            <w:proofErr w:type="spellEnd"/>
            <w:r w:rsidRPr="005625D4">
              <w:rPr>
                <w:rFonts w:cs="Arial"/>
                <w:b w:val="0"/>
                <w:bCs w:val="0"/>
              </w:rPr>
              <w:t xml:space="preserve"> teretnih terminala, prvenstveno u unutrašnjosti</w:t>
            </w:r>
            <w:r w:rsidR="00053027">
              <w:rPr>
                <w:rFonts w:cs="Arial"/>
                <w:b w:val="0"/>
                <w:bCs w:val="0"/>
              </w:rPr>
              <w:t xml:space="preserve"> Republike Hrvatske</w:t>
            </w:r>
            <w:r w:rsidRPr="005625D4">
              <w:rPr>
                <w:rFonts w:cs="Arial"/>
                <w:b w:val="0"/>
                <w:bCs w:val="0"/>
              </w:rPr>
              <w:t xml:space="preserve">. Na području </w:t>
            </w:r>
            <w:r w:rsidR="00962082">
              <w:rPr>
                <w:rFonts w:cs="Arial"/>
                <w:b w:val="0"/>
                <w:bCs w:val="0"/>
              </w:rPr>
              <w:t>k</w:t>
            </w:r>
            <w:r w:rsidRPr="005625D4">
              <w:rPr>
                <w:rFonts w:cs="Arial"/>
                <w:b w:val="0"/>
                <w:bCs w:val="0"/>
              </w:rPr>
              <w:t>ontinentalne Hrvatsk</w:t>
            </w:r>
            <w:r w:rsidR="00053027">
              <w:rPr>
                <w:rFonts w:cs="Arial"/>
                <w:b w:val="0"/>
                <w:bCs w:val="0"/>
              </w:rPr>
              <w:t>e</w:t>
            </w:r>
            <w:r w:rsidRPr="005625D4">
              <w:rPr>
                <w:rFonts w:cs="Arial"/>
                <w:b w:val="0"/>
                <w:bCs w:val="0"/>
              </w:rPr>
              <w:t xml:space="preserve"> postojeći </w:t>
            </w:r>
            <w:r w:rsidR="00962082">
              <w:rPr>
                <w:rFonts w:cs="Arial"/>
                <w:b w:val="0"/>
                <w:bCs w:val="0"/>
              </w:rPr>
              <w:t xml:space="preserve">su </w:t>
            </w:r>
            <w:r w:rsidR="00C212E2" w:rsidRPr="005625D4">
              <w:rPr>
                <w:rFonts w:cs="Arial"/>
                <w:b w:val="0"/>
                <w:bCs w:val="0"/>
              </w:rPr>
              <w:t xml:space="preserve">terminali nedostatni i </w:t>
            </w:r>
            <w:r w:rsidR="00D4106E" w:rsidRPr="005625D4">
              <w:rPr>
                <w:rFonts w:cs="Arial"/>
                <w:b w:val="0"/>
                <w:bCs w:val="0"/>
              </w:rPr>
              <w:t>neadekvatno</w:t>
            </w:r>
            <w:r w:rsidR="00C212E2" w:rsidRPr="005625D4">
              <w:rPr>
                <w:rFonts w:cs="Arial"/>
                <w:b w:val="0"/>
                <w:bCs w:val="0"/>
              </w:rPr>
              <w:t xml:space="preserve"> opremljeni da bi mogli ponuditi kvalitetnu uslugu </w:t>
            </w:r>
            <w:r w:rsidR="00962082">
              <w:rPr>
                <w:rFonts w:cs="Arial"/>
                <w:b w:val="0"/>
                <w:bCs w:val="0"/>
              </w:rPr>
              <w:t>te</w:t>
            </w:r>
            <w:r w:rsidR="00C212E2" w:rsidRPr="005625D4">
              <w:rPr>
                <w:rFonts w:cs="Arial"/>
                <w:b w:val="0"/>
                <w:bCs w:val="0"/>
              </w:rPr>
              <w:t xml:space="preserve"> </w:t>
            </w:r>
            <w:r w:rsidR="005F13C0" w:rsidRPr="005625D4">
              <w:rPr>
                <w:rFonts w:cs="Arial"/>
                <w:b w:val="0"/>
                <w:bCs w:val="0"/>
              </w:rPr>
              <w:t xml:space="preserve">svojim kapacitetima i ponudom zadovoljili potražnju. </w:t>
            </w:r>
          </w:p>
          <w:p w14:paraId="6F92906D" w14:textId="2649B995" w:rsidR="005F13C0" w:rsidRDefault="005F13C0" w:rsidP="006423E7">
            <w:pPr>
              <w:cnfStyle w:val="100000000000" w:firstRow="1" w:lastRow="0" w:firstColumn="0" w:lastColumn="0" w:oddVBand="0" w:evenVBand="0" w:oddHBand="0" w:evenHBand="0" w:firstRowFirstColumn="0" w:firstRowLastColumn="0" w:lastRowFirstColumn="0" w:lastRowLastColumn="0"/>
              <w:rPr>
                <w:rFonts w:cs="Arial"/>
              </w:rPr>
            </w:pPr>
            <w:r w:rsidRPr="005625D4">
              <w:rPr>
                <w:rFonts w:cs="Arial"/>
                <w:b w:val="0"/>
                <w:bCs w:val="0"/>
              </w:rPr>
              <w:t>Povećanjem kontejnerskog</w:t>
            </w:r>
            <w:r w:rsidR="00962082">
              <w:rPr>
                <w:rFonts w:cs="Arial"/>
                <w:b w:val="0"/>
                <w:bCs w:val="0"/>
              </w:rPr>
              <w:t>a</w:t>
            </w:r>
            <w:r w:rsidRPr="005625D4">
              <w:rPr>
                <w:rFonts w:cs="Arial"/>
                <w:b w:val="0"/>
                <w:bCs w:val="0"/>
              </w:rPr>
              <w:t xml:space="preserve"> prijevoza pojavljuje se potreba za izgradnjom terminala za prekrcaj, a samim time i uvođenje novih usluga na području Republike Hrvatske. </w:t>
            </w:r>
          </w:p>
          <w:p w14:paraId="0D3F01F3" w14:textId="344E8640" w:rsidR="005F13C0" w:rsidRPr="005625D4" w:rsidRDefault="005F13C0"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Otvaranjem takvih terminala (kontejnerskih i </w:t>
            </w:r>
            <w:proofErr w:type="spellStart"/>
            <w:r w:rsidRPr="005625D4">
              <w:rPr>
                <w:rFonts w:cs="Arial"/>
                <w:b w:val="0"/>
                <w:bCs w:val="0"/>
              </w:rPr>
              <w:t>Ro</w:t>
            </w:r>
            <w:proofErr w:type="spellEnd"/>
            <w:r w:rsidRPr="005625D4">
              <w:rPr>
                <w:rFonts w:cs="Arial"/>
                <w:b w:val="0"/>
                <w:bCs w:val="0"/>
              </w:rPr>
              <w:t xml:space="preserve">-La) povećava se udio </w:t>
            </w:r>
            <w:r w:rsidR="00A26104">
              <w:rPr>
                <w:rFonts w:cs="Arial"/>
                <w:b w:val="0"/>
                <w:bCs w:val="0"/>
              </w:rPr>
              <w:t xml:space="preserve">željezničkog </w:t>
            </w:r>
            <w:r w:rsidRPr="005625D4">
              <w:rPr>
                <w:rFonts w:cs="Arial"/>
                <w:b w:val="0"/>
                <w:bCs w:val="0"/>
              </w:rPr>
              <w:t>prijevoza u ukupnom prijevozu te smanjenje opterećenja prometnica kamionima.</w:t>
            </w:r>
          </w:p>
        </w:tc>
      </w:tr>
      <w:tr w:rsidR="001467C3" w:rsidRPr="00044742" w14:paraId="7D084005"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6E1CBFF3" w14:textId="77777777" w:rsidR="001467C3" w:rsidRPr="00044742" w:rsidRDefault="001467C3" w:rsidP="006423E7">
            <w:pPr>
              <w:rPr>
                <w:rFonts w:cs="Arial"/>
                <w:b w:val="0"/>
                <w:bCs w:val="0"/>
              </w:rPr>
            </w:pPr>
            <w:r w:rsidRPr="00044742">
              <w:rPr>
                <w:rFonts w:cs="Arial"/>
              </w:rPr>
              <w:t xml:space="preserve">Poveznica s ključnim potrebama </w:t>
            </w:r>
          </w:p>
        </w:tc>
        <w:tc>
          <w:tcPr>
            <w:tcW w:w="6753" w:type="dxa"/>
          </w:tcPr>
          <w:p w14:paraId="5FFCB713" w14:textId="417E4CB0" w:rsidR="00463B0F" w:rsidRPr="005625D4" w:rsidRDefault="00BD1648" w:rsidP="008F515D">
            <w:pPr>
              <w:cnfStyle w:val="000000000000" w:firstRow="0" w:lastRow="0" w:firstColumn="0" w:lastColumn="0" w:oddVBand="0" w:evenVBand="0" w:oddHBand="0" w:evenHBand="0" w:firstRowFirstColumn="0" w:firstRowLastColumn="0" w:lastRowFirstColumn="0" w:lastRowLastColumn="0"/>
            </w:pPr>
            <w:r w:rsidRPr="005625D4">
              <w:t xml:space="preserve">Ključna potreba </w:t>
            </w:r>
            <w:r w:rsidR="00C9012A">
              <w:t>9</w:t>
            </w:r>
            <w:r w:rsidRPr="00BD1648">
              <w:t xml:space="preserve">: Izgraditi/poboljšati infrastrukturu za </w:t>
            </w:r>
            <w:proofErr w:type="spellStart"/>
            <w:r w:rsidRPr="00BD1648">
              <w:t>intermodalni</w:t>
            </w:r>
            <w:proofErr w:type="spellEnd"/>
            <w:r w:rsidRPr="00BD1648">
              <w:t xml:space="preserve"> prijevoz</w:t>
            </w:r>
            <w:r w:rsidRPr="005625D4">
              <w:t xml:space="preserve"> </w:t>
            </w:r>
          </w:p>
        </w:tc>
      </w:tr>
    </w:tbl>
    <w:p w14:paraId="2602CEA8" w14:textId="77777777" w:rsidR="00C9012A" w:rsidRDefault="00C9012A" w:rsidP="00C9012A"/>
    <w:p w14:paraId="338369DD" w14:textId="77777777" w:rsidR="00C9012A" w:rsidRDefault="00C9012A">
      <w:pPr>
        <w:spacing w:line="240" w:lineRule="auto"/>
        <w:jc w:val="left"/>
        <w:rPr>
          <w:color w:val="00338D"/>
          <w:sz w:val="24"/>
        </w:rPr>
      </w:pPr>
      <w:r>
        <w:br w:type="page"/>
      </w:r>
    </w:p>
    <w:p w14:paraId="408D0424" w14:textId="54BEB71B" w:rsidR="003D6C3B" w:rsidRDefault="003D6C3B" w:rsidP="003D6C3B">
      <w:pPr>
        <w:pStyle w:val="Naslov3"/>
      </w:pPr>
      <w:bookmarkStart w:id="66" w:name="_Toc117503935"/>
      <w:r>
        <w:lastRenderedPageBreak/>
        <w:t>Ključna područja intervencije za Strateški cilj 3: Siguran i dostupan željeznički sustav</w:t>
      </w:r>
      <w:bookmarkEnd w:id="66"/>
    </w:p>
    <w:tbl>
      <w:tblPr>
        <w:tblStyle w:val="Svijetlatablicareetke-isticanje1"/>
        <w:tblW w:w="0" w:type="auto"/>
        <w:tblLook w:val="04A0" w:firstRow="1" w:lastRow="0" w:firstColumn="1" w:lastColumn="0" w:noHBand="0" w:noVBand="1"/>
      </w:tblPr>
      <w:tblGrid>
        <w:gridCol w:w="8996"/>
      </w:tblGrid>
      <w:tr w:rsidR="003D6C3B" w:rsidRPr="00044742" w14:paraId="6B6EC186" w14:textId="77777777" w:rsidTr="00996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tcPr>
          <w:p w14:paraId="7CE4AA86" w14:textId="77777777" w:rsidR="003D6C3B" w:rsidRPr="00044742" w:rsidRDefault="003D6C3B" w:rsidP="006423E7">
            <w:pPr>
              <w:jc w:val="center"/>
              <w:rPr>
                <w:rFonts w:cs="Arial"/>
              </w:rPr>
            </w:pPr>
            <w:r w:rsidRPr="00044742">
              <w:rPr>
                <w:rFonts w:cs="Arial"/>
              </w:rPr>
              <w:t>Ključna područja intervencije</w:t>
            </w:r>
          </w:p>
        </w:tc>
      </w:tr>
      <w:tr w:rsidR="003D6C3B" w:rsidRPr="00CC2E3A" w14:paraId="7CBFFB4B" w14:textId="77777777" w:rsidTr="00996590">
        <w:tc>
          <w:tcPr>
            <w:cnfStyle w:val="001000000000" w:firstRow="0" w:lastRow="0" w:firstColumn="1" w:lastColumn="0" w:oddVBand="0" w:evenVBand="0" w:oddHBand="0" w:evenHBand="0" w:firstRowFirstColumn="0" w:firstRowLastColumn="0" w:lastRowFirstColumn="0" w:lastRowLastColumn="0"/>
            <w:tcW w:w="8996" w:type="dxa"/>
          </w:tcPr>
          <w:p w14:paraId="130332C9" w14:textId="77777777" w:rsidR="003D6C3B" w:rsidRPr="00CC2E3A" w:rsidRDefault="001467C3" w:rsidP="006423E7">
            <w:pPr>
              <w:rPr>
                <w:rFonts w:cs="Arial"/>
                <w:b w:val="0"/>
                <w:bCs w:val="0"/>
              </w:rPr>
            </w:pPr>
            <w:r w:rsidRPr="00CC2E3A">
              <w:rPr>
                <w:rFonts w:cs="Arial"/>
                <w:b w:val="0"/>
                <w:bCs w:val="0"/>
              </w:rPr>
              <w:t xml:space="preserve">3.1. </w:t>
            </w:r>
            <w:r w:rsidR="003D6C3B" w:rsidRPr="00CC2E3A">
              <w:rPr>
                <w:rFonts w:cs="Arial"/>
                <w:b w:val="0"/>
                <w:bCs w:val="0"/>
              </w:rPr>
              <w:t xml:space="preserve">Uspostava </w:t>
            </w:r>
            <w:proofErr w:type="spellStart"/>
            <w:r w:rsidR="003D6C3B" w:rsidRPr="00CC2E3A">
              <w:rPr>
                <w:rFonts w:cs="Arial"/>
                <w:b w:val="0"/>
                <w:bCs w:val="0"/>
              </w:rPr>
              <w:t>interoperabilnosti</w:t>
            </w:r>
            <w:proofErr w:type="spellEnd"/>
            <w:r w:rsidR="003D6C3B" w:rsidRPr="00CC2E3A">
              <w:rPr>
                <w:rFonts w:cs="Arial"/>
                <w:b w:val="0"/>
                <w:bCs w:val="0"/>
              </w:rPr>
              <w:t xml:space="preserve"> željezničkih infrastrukturnih podsustava</w:t>
            </w:r>
          </w:p>
        </w:tc>
      </w:tr>
      <w:tr w:rsidR="003D6C3B" w:rsidRPr="00CC2E3A" w14:paraId="7F55F17C" w14:textId="77777777" w:rsidTr="00996590">
        <w:tc>
          <w:tcPr>
            <w:cnfStyle w:val="001000000000" w:firstRow="0" w:lastRow="0" w:firstColumn="1" w:lastColumn="0" w:oddVBand="0" w:evenVBand="0" w:oddHBand="0" w:evenHBand="0" w:firstRowFirstColumn="0" w:firstRowLastColumn="0" w:lastRowFirstColumn="0" w:lastRowLastColumn="0"/>
            <w:tcW w:w="8996" w:type="dxa"/>
          </w:tcPr>
          <w:p w14:paraId="6C1867E0" w14:textId="77777777" w:rsidR="003D6C3B" w:rsidRPr="00CC2E3A" w:rsidRDefault="001467C3" w:rsidP="006423E7">
            <w:pPr>
              <w:rPr>
                <w:rFonts w:cs="Arial"/>
                <w:b w:val="0"/>
                <w:bCs w:val="0"/>
              </w:rPr>
            </w:pPr>
            <w:r w:rsidRPr="00CC2E3A">
              <w:rPr>
                <w:rFonts w:cs="Arial"/>
                <w:b w:val="0"/>
                <w:bCs w:val="0"/>
              </w:rPr>
              <w:t xml:space="preserve">3.2. </w:t>
            </w:r>
            <w:r w:rsidR="003D6C3B" w:rsidRPr="00CC2E3A">
              <w:rPr>
                <w:rFonts w:cs="Arial"/>
                <w:b w:val="0"/>
                <w:bCs w:val="0"/>
              </w:rPr>
              <w:t>Poboljšati regionalnu i lokalnu povezanost putnika željeznicom</w:t>
            </w:r>
          </w:p>
        </w:tc>
      </w:tr>
      <w:tr w:rsidR="003D6C3B" w:rsidRPr="00CC2E3A" w14:paraId="0C119CE8" w14:textId="77777777" w:rsidTr="00996590">
        <w:tc>
          <w:tcPr>
            <w:cnfStyle w:val="001000000000" w:firstRow="0" w:lastRow="0" w:firstColumn="1" w:lastColumn="0" w:oddVBand="0" w:evenVBand="0" w:oddHBand="0" w:evenHBand="0" w:firstRowFirstColumn="0" w:firstRowLastColumn="0" w:lastRowFirstColumn="0" w:lastRowLastColumn="0"/>
            <w:tcW w:w="8996" w:type="dxa"/>
          </w:tcPr>
          <w:p w14:paraId="4EC8E54D" w14:textId="724598F1" w:rsidR="003D6C3B" w:rsidRPr="00CC2E3A" w:rsidRDefault="001467C3" w:rsidP="006423E7">
            <w:pPr>
              <w:rPr>
                <w:rFonts w:cs="Arial"/>
                <w:b w:val="0"/>
                <w:bCs w:val="0"/>
              </w:rPr>
            </w:pPr>
            <w:r w:rsidRPr="00CC2E3A">
              <w:rPr>
                <w:rFonts w:cs="Arial"/>
                <w:b w:val="0"/>
                <w:bCs w:val="0"/>
              </w:rPr>
              <w:t>3.</w:t>
            </w:r>
            <w:r w:rsidR="00DD7494">
              <w:rPr>
                <w:rFonts w:cs="Arial"/>
                <w:b w:val="0"/>
                <w:bCs w:val="0"/>
              </w:rPr>
              <w:t>3</w:t>
            </w:r>
            <w:r w:rsidRPr="00CC2E3A">
              <w:rPr>
                <w:rFonts w:cs="Arial"/>
                <w:b w:val="0"/>
                <w:bCs w:val="0"/>
              </w:rPr>
              <w:t xml:space="preserve">. </w:t>
            </w:r>
            <w:r w:rsidR="003D6C3B" w:rsidRPr="00CC2E3A">
              <w:rPr>
                <w:rFonts w:cs="Arial"/>
                <w:b w:val="0"/>
                <w:bCs w:val="0"/>
              </w:rPr>
              <w:t>Poboljšanje tehničke opremljenosti i kapaciteta upravitelja infrastrukture</w:t>
            </w:r>
          </w:p>
        </w:tc>
      </w:tr>
      <w:tr w:rsidR="003D6C3B" w:rsidRPr="00CC2E3A" w14:paraId="6764A060" w14:textId="77777777" w:rsidTr="00996590">
        <w:tc>
          <w:tcPr>
            <w:cnfStyle w:val="001000000000" w:firstRow="0" w:lastRow="0" w:firstColumn="1" w:lastColumn="0" w:oddVBand="0" w:evenVBand="0" w:oddHBand="0" w:evenHBand="0" w:firstRowFirstColumn="0" w:firstRowLastColumn="0" w:lastRowFirstColumn="0" w:lastRowLastColumn="0"/>
            <w:tcW w:w="8996" w:type="dxa"/>
          </w:tcPr>
          <w:p w14:paraId="1ABD3345" w14:textId="441DED9F" w:rsidR="003D6C3B" w:rsidRPr="00CC2E3A" w:rsidRDefault="001467C3" w:rsidP="006423E7">
            <w:pPr>
              <w:rPr>
                <w:rFonts w:cs="Arial"/>
                <w:b w:val="0"/>
                <w:bCs w:val="0"/>
              </w:rPr>
            </w:pPr>
            <w:r w:rsidRPr="00CC2E3A">
              <w:rPr>
                <w:rFonts w:cs="Arial"/>
                <w:b w:val="0"/>
                <w:bCs w:val="0"/>
              </w:rPr>
              <w:t>3.</w:t>
            </w:r>
            <w:r w:rsidR="00DD7494">
              <w:rPr>
                <w:rFonts w:cs="Arial"/>
                <w:b w:val="0"/>
                <w:bCs w:val="0"/>
              </w:rPr>
              <w:t>4</w:t>
            </w:r>
            <w:r w:rsidRPr="00CC2E3A">
              <w:rPr>
                <w:rFonts w:cs="Arial"/>
                <w:b w:val="0"/>
                <w:bCs w:val="0"/>
              </w:rPr>
              <w:t xml:space="preserve">. </w:t>
            </w:r>
            <w:r w:rsidR="003D6C3B" w:rsidRPr="00CC2E3A">
              <w:rPr>
                <w:rFonts w:cs="Arial"/>
                <w:b w:val="0"/>
                <w:bCs w:val="0"/>
              </w:rPr>
              <w:t>Ulaganja u objekte za održavanje prijevoznih kapaciteta (logistički centri prijevoznika)</w:t>
            </w:r>
          </w:p>
        </w:tc>
      </w:tr>
      <w:tr w:rsidR="003D6C3B" w:rsidRPr="00CC2E3A" w14:paraId="1F44A13E" w14:textId="77777777" w:rsidTr="00996590">
        <w:tc>
          <w:tcPr>
            <w:cnfStyle w:val="001000000000" w:firstRow="0" w:lastRow="0" w:firstColumn="1" w:lastColumn="0" w:oddVBand="0" w:evenVBand="0" w:oddHBand="0" w:evenHBand="0" w:firstRowFirstColumn="0" w:firstRowLastColumn="0" w:lastRowFirstColumn="0" w:lastRowLastColumn="0"/>
            <w:tcW w:w="8996" w:type="dxa"/>
          </w:tcPr>
          <w:p w14:paraId="736FB376" w14:textId="3291E79D" w:rsidR="003D6C3B" w:rsidRPr="00CC2E3A" w:rsidRDefault="001467C3" w:rsidP="006423E7">
            <w:pPr>
              <w:rPr>
                <w:rFonts w:cs="Arial"/>
                <w:b w:val="0"/>
                <w:bCs w:val="0"/>
              </w:rPr>
            </w:pPr>
            <w:r w:rsidRPr="00CC2E3A">
              <w:rPr>
                <w:rFonts w:cs="Arial"/>
                <w:b w:val="0"/>
                <w:bCs w:val="0"/>
              </w:rPr>
              <w:t>3.</w:t>
            </w:r>
            <w:r w:rsidR="00DD7494">
              <w:rPr>
                <w:rFonts w:cs="Arial"/>
                <w:b w:val="0"/>
                <w:bCs w:val="0"/>
              </w:rPr>
              <w:t>5</w:t>
            </w:r>
            <w:r w:rsidRPr="00CC2E3A">
              <w:rPr>
                <w:rFonts w:cs="Arial"/>
                <w:b w:val="0"/>
                <w:bCs w:val="0"/>
              </w:rPr>
              <w:t xml:space="preserve">. </w:t>
            </w:r>
            <w:r w:rsidR="003D6C3B" w:rsidRPr="00CC2E3A">
              <w:rPr>
                <w:rFonts w:cs="Arial"/>
                <w:b w:val="0"/>
                <w:bCs w:val="0"/>
              </w:rPr>
              <w:t>Uvođenje ERTMS</w:t>
            </w:r>
            <w:r w:rsidR="00962082">
              <w:rPr>
                <w:rFonts w:cs="Arial"/>
                <w:b w:val="0"/>
                <w:bCs w:val="0"/>
              </w:rPr>
              <w:t>-a</w:t>
            </w:r>
            <w:r w:rsidR="00231565">
              <w:rPr>
                <w:rFonts w:cs="Arial"/>
                <w:b w:val="0"/>
                <w:bCs w:val="0"/>
              </w:rPr>
              <w:t xml:space="preserve"> </w:t>
            </w:r>
          </w:p>
        </w:tc>
      </w:tr>
      <w:tr w:rsidR="003D6C3B" w:rsidRPr="00CC2E3A" w14:paraId="0E2CAD47" w14:textId="77777777" w:rsidTr="00996590">
        <w:tc>
          <w:tcPr>
            <w:cnfStyle w:val="001000000000" w:firstRow="0" w:lastRow="0" w:firstColumn="1" w:lastColumn="0" w:oddVBand="0" w:evenVBand="0" w:oddHBand="0" w:evenHBand="0" w:firstRowFirstColumn="0" w:firstRowLastColumn="0" w:lastRowFirstColumn="0" w:lastRowLastColumn="0"/>
            <w:tcW w:w="8996" w:type="dxa"/>
          </w:tcPr>
          <w:p w14:paraId="26EA863E" w14:textId="226F44AF" w:rsidR="003D6C3B" w:rsidRPr="00CC2E3A" w:rsidRDefault="001467C3" w:rsidP="006423E7">
            <w:pPr>
              <w:rPr>
                <w:rFonts w:cs="Arial"/>
                <w:b w:val="0"/>
                <w:bCs w:val="0"/>
              </w:rPr>
            </w:pPr>
            <w:r w:rsidRPr="00CC2E3A">
              <w:rPr>
                <w:rFonts w:cs="Arial"/>
                <w:b w:val="0"/>
                <w:bCs w:val="0"/>
              </w:rPr>
              <w:t>3.</w:t>
            </w:r>
            <w:r w:rsidR="00DD7494">
              <w:rPr>
                <w:rFonts w:cs="Arial"/>
                <w:b w:val="0"/>
                <w:bCs w:val="0"/>
              </w:rPr>
              <w:t>6</w:t>
            </w:r>
            <w:r w:rsidRPr="00CC2E3A">
              <w:rPr>
                <w:rFonts w:cs="Arial"/>
                <w:b w:val="0"/>
                <w:bCs w:val="0"/>
              </w:rPr>
              <w:t xml:space="preserve">. </w:t>
            </w:r>
            <w:r w:rsidR="003D6C3B" w:rsidRPr="00CC2E3A">
              <w:rPr>
                <w:rFonts w:cs="Arial"/>
                <w:b w:val="0"/>
                <w:bCs w:val="0"/>
              </w:rPr>
              <w:t>Uvođenje središnjeg</w:t>
            </w:r>
            <w:r w:rsidR="00962082">
              <w:rPr>
                <w:rFonts w:cs="Arial"/>
                <w:b w:val="0"/>
                <w:bCs w:val="0"/>
              </w:rPr>
              <w:t>a</w:t>
            </w:r>
            <w:r w:rsidR="003D6C3B" w:rsidRPr="00CC2E3A">
              <w:rPr>
                <w:rFonts w:cs="Arial"/>
                <w:b w:val="0"/>
                <w:bCs w:val="0"/>
              </w:rPr>
              <w:t xml:space="preserve"> upravljanja prometom</w:t>
            </w:r>
            <w:r w:rsidR="00CC2E3A">
              <w:rPr>
                <w:rFonts w:cs="Arial"/>
                <w:b w:val="0"/>
                <w:bCs w:val="0"/>
              </w:rPr>
              <w:t xml:space="preserve"> </w:t>
            </w:r>
          </w:p>
        </w:tc>
      </w:tr>
    </w:tbl>
    <w:p w14:paraId="36DBC277" w14:textId="37CC8410" w:rsidR="00CC2E3A" w:rsidRDefault="00CC2E3A">
      <w:pPr>
        <w:spacing w:line="240" w:lineRule="auto"/>
        <w:jc w:val="left"/>
        <w:rPr>
          <w:color w:val="00338D"/>
          <w:sz w:val="24"/>
        </w:rPr>
      </w:pPr>
    </w:p>
    <w:p w14:paraId="1890A105" w14:textId="3952C1A6" w:rsidR="001467C3" w:rsidRPr="00F636A7" w:rsidRDefault="001467C3" w:rsidP="001467C3">
      <w:pPr>
        <w:pStyle w:val="Naslov4"/>
      </w:pPr>
      <w:r w:rsidRPr="00F636A7">
        <w:t xml:space="preserve">Uspostava </w:t>
      </w:r>
      <w:proofErr w:type="spellStart"/>
      <w:r w:rsidRPr="00F636A7">
        <w:t>interoperabilnosti</w:t>
      </w:r>
      <w:proofErr w:type="spellEnd"/>
      <w:r w:rsidRPr="00F636A7">
        <w:t xml:space="preserve"> željezničkih infrastrukturnih podsustava</w:t>
      </w:r>
    </w:p>
    <w:tbl>
      <w:tblPr>
        <w:tblStyle w:val="Svijetlatablicareetke-isticanje1"/>
        <w:tblW w:w="0" w:type="auto"/>
        <w:tblLook w:val="04A0" w:firstRow="1" w:lastRow="0" w:firstColumn="1" w:lastColumn="0" w:noHBand="0" w:noVBand="1"/>
      </w:tblPr>
      <w:tblGrid>
        <w:gridCol w:w="2263"/>
        <w:gridCol w:w="6753"/>
      </w:tblGrid>
      <w:tr w:rsidR="001467C3" w:rsidRPr="00044742" w14:paraId="0D13BC87"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F7DEB0B" w14:textId="77777777" w:rsidR="001467C3" w:rsidRPr="00044742" w:rsidRDefault="001467C3" w:rsidP="006423E7">
            <w:pPr>
              <w:rPr>
                <w:rFonts w:cs="Arial"/>
                <w:b w:val="0"/>
                <w:bCs w:val="0"/>
              </w:rPr>
            </w:pPr>
            <w:r w:rsidRPr="00044742">
              <w:rPr>
                <w:rFonts w:cs="Arial"/>
              </w:rPr>
              <w:t>Opis</w:t>
            </w:r>
          </w:p>
        </w:tc>
        <w:tc>
          <w:tcPr>
            <w:tcW w:w="6753" w:type="dxa"/>
          </w:tcPr>
          <w:p w14:paraId="1CAF07F9" w14:textId="69F2BAE9" w:rsidR="001467C3" w:rsidRPr="004C7E89" w:rsidRDefault="00F636A7" w:rsidP="006423E7">
            <w:pPr>
              <w:cnfStyle w:val="100000000000" w:firstRow="1" w:lastRow="0" w:firstColumn="0" w:lastColumn="0" w:oddVBand="0" w:evenVBand="0" w:oddHBand="0" w:evenHBand="0" w:firstRowFirstColumn="0" w:firstRowLastColumn="0" w:lastRowFirstColumn="0" w:lastRowLastColumn="0"/>
              <w:rPr>
                <w:rFonts w:cs="Arial"/>
                <w:b w:val="0"/>
              </w:rPr>
            </w:pPr>
            <w:proofErr w:type="spellStart"/>
            <w:r w:rsidRPr="004C7E89">
              <w:rPr>
                <w:rFonts w:cs="Arial"/>
                <w:b w:val="0"/>
              </w:rPr>
              <w:t>Interoperabilnost</w:t>
            </w:r>
            <w:proofErr w:type="spellEnd"/>
            <w:r w:rsidRPr="004C7E89">
              <w:rPr>
                <w:rFonts w:cs="Arial"/>
                <w:b w:val="0"/>
              </w:rPr>
              <w:t xml:space="preserve"> </w:t>
            </w:r>
            <w:r w:rsidR="00A26104">
              <w:rPr>
                <w:rFonts w:cs="Arial"/>
                <w:b w:val="0"/>
              </w:rPr>
              <w:t xml:space="preserve">željezničkog </w:t>
            </w:r>
            <w:r w:rsidRPr="004C7E89">
              <w:rPr>
                <w:rFonts w:cs="Arial"/>
                <w:b w:val="0"/>
              </w:rPr>
              <w:t>sustava je</w:t>
            </w:r>
            <w:r w:rsidR="00962082">
              <w:rPr>
                <w:rFonts w:cs="Arial"/>
                <w:b w:val="0"/>
              </w:rPr>
              <w:t>st</w:t>
            </w:r>
            <w:r w:rsidRPr="004C7E89">
              <w:rPr>
                <w:rFonts w:cs="Arial"/>
                <w:b w:val="0"/>
              </w:rPr>
              <w:t xml:space="preserve"> sposobnost </w:t>
            </w:r>
            <w:r w:rsidR="00A26104">
              <w:rPr>
                <w:rFonts w:cs="Arial"/>
                <w:b w:val="0"/>
              </w:rPr>
              <w:t xml:space="preserve">željezničkog </w:t>
            </w:r>
            <w:r w:rsidRPr="004C7E89">
              <w:rPr>
                <w:rFonts w:cs="Arial"/>
                <w:b w:val="0"/>
              </w:rPr>
              <w:t xml:space="preserve">sustava za siguran i neprekinut promet vlakova kojim se postižu potrebne razine učinkovitosti. Osnovni cilj postizanja </w:t>
            </w:r>
            <w:proofErr w:type="spellStart"/>
            <w:r w:rsidRPr="004C7E89">
              <w:rPr>
                <w:rFonts w:cs="Arial"/>
                <w:b w:val="0"/>
              </w:rPr>
              <w:t>interoperabilnosti</w:t>
            </w:r>
            <w:proofErr w:type="spellEnd"/>
            <w:r w:rsidRPr="004C7E89">
              <w:rPr>
                <w:rFonts w:cs="Arial"/>
                <w:b w:val="0"/>
              </w:rPr>
              <w:t xml:space="preserve"> jest stvaranje optimalne razine tehničke usklađenosti željezničkih sustava država članica</w:t>
            </w:r>
            <w:r w:rsidR="00D34F4D">
              <w:rPr>
                <w:rFonts w:cs="Arial"/>
                <w:b w:val="0"/>
              </w:rPr>
              <w:t xml:space="preserve"> EU</w:t>
            </w:r>
            <w:r w:rsidR="00962082">
              <w:rPr>
                <w:rFonts w:cs="Arial"/>
                <w:b w:val="0"/>
              </w:rPr>
              <w:t>-a</w:t>
            </w:r>
            <w:r w:rsidRPr="004C7E89">
              <w:rPr>
                <w:rFonts w:cs="Arial"/>
                <w:b w:val="0"/>
              </w:rPr>
              <w:t xml:space="preserve"> kako bi se doprinijelo jednostavnijoj i kvalitetnijoj usluzi međunarodnoga željezničkog prijevoza te uspostavi unutarnjega tržišta opreme i usluga za rad, izgradnju, obnovu i modernizaciju </w:t>
            </w:r>
            <w:r w:rsidR="00A26104">
              <w:rPr>
                <w:rFonts w:cs="Arial"/>
                <w:b w:val="0"/>
              </w:rPr>
              <w:t xml:space="preserve">željezničkog </w:t>
            </w:r>
            <w:r w:rsidRPr="004C7E89">
              <w:rPr>
                <w:rFonts w:cs="Arial"/>
                <w:b w:val="0"/>
              </w:rPr>
              <w:t xml:space="preserve">sustava Unije. </w:t>
            </w:r>
          </w:p>
          <w:p w14:paraId="625096DF" w14:textId="77777777" w:rsidR="00F636A7" w:rsidRPr="004C7E89" w:rsidRDefault="00F636A7" w:rsidP="006423E7">
            <w:pPr>
              <w:cnfStyle w:val="100000000000" w:firstRow="1" w:lastRow="0" w:firstColumn="0" w:lastColumn="0" w:oddVBand="0" w:evenVBand="0" w:oddHBand="0" w:evenHBand="0" w:firstRowFirstColumn="0" w:firstRowLastColumn="0" w:lastRowFirstColumn="0" w:lastRowLastColumn="0"/>
              <w:rPr>
                <w:rFonts w:cs="Arial"/>
                <w:b w:val="0"/>
              </w:rPr>
            </w:pPr>
            <w:r w:rsidRPr="004C7E89">
              <w:rPr>
                <w:rFonts w:cs="Arial"/>
                <w:b w:val="0"/>
              </w:rPr>
              <w:t xml:space="preserve">Primjenom tehničkih specifikacija za </w:t>
            </w:r>
            <w:proofErr w:type="spellStart"/>
            <w:r w:rsidRPr="004C7E89">
              <w:rPr>
                <w:rFonts w:cs="Arial"/>
                <w:b w:val="0"/>
              </w:rPr>
              <w:t>interoperabilnost</w:t>
            </w:r>
            <w:proofErr w:type="spellEnd"/>
            <w:r w:rsidRPr="004C7E89">
              <w:rPr>
                <w:rFonts w:cs="Arial"/>
                <w:b w:val="0"/>
              </w:rPr>
              <w:t xml:space="preserve"> u sklopu pripreme i provedbe projekata modernizacije željezničkih pruga doprinosi se uspostavi </w:t>
            </w:r>
            <w:proofErr w:type="spellStart"/>
            <w:r w:rsidRPr="004C7E89">
              <w:rPr>
                <w:rFonts w:cs="Arial"/>
                <w:b w:val="0"/>
              </w:rPr>
              <w:t>interoperabilnosti</w:t>
            </w:r>
            <w:proofErr w:type="spellEnd"/>
            <w:r w:rsidRPr="004C7E89">
              <w:rPr>
                <w:rFonts w:cs="Arial"/>
                <w:b w:val="0"/>
              </w:rPr>
              <w:t xml:space="preserve"> i prilagodbi postojećih infrastrukturnih podsustava tim zahtjevima. </w:t>
            </w:r>
          </w:p>
          <w:p w14:paraId="736E49FD" w14:textId="56438397" w:rsidR="004C7E89" w:rsidRDefault="004C7E89" w:rsidP="006423E7">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b w:val="0"/>
              </w:rPr>
              <w:t>Budući da postoji niz internih akata vezanih</w:t>
            </w:r>
            <w:r w:rsidR="00D34F4D">
              <w:rPr>
                <w:rFonts w:cs="Arial"/>
                <w:b w:val="0"/>
              </w:rPr>
              <w:t xml:space="preserve"> za</w:t>
            </w:r>
            <w:r>
              <w:rPr>
                <w:rFonts w:cs="Arial"/>
                <w:b w:val="0"/>
              </w:rPr>
              <w:t xml:space="preserve"> infrastrukturne podsustave, potrebno je </w:t>
            </w:r>
            <w:r w:rsidRPr="004C7E89">
              <w:rPr>
                <w:rFonts w:cs="Arial"/>
                <w:b w:val="0"/>
              </w:rPr>
              <w:t>racionaliz</w:t>
            </w:r>
            <w:r>
              <w:rPr>
                <w:rFonts w:cs="Arial"/>
                <w:b w:val="0"/>
              </w:rPr>
              <w:t>irati njihov</w:t>
            </w:r>
            <w:r w:rsidRPr="004C7E89">
              <w:rPr>
                <w:rFonts w:cs="Arial"/>
                <w:b w:val="0"/>
              </w:rPr>
              <w:t xml:space="preserve"> </w:t>
            </w:r>
            <w:r>
              <w:rPr>
                <w:rFonts w:cs="Arial"/>
                <w:b w:val="0"/>
              </w:rPr>
              <w:t xml:space="preserve">broj. Oni koji su </w:t>
            </w:r>
            <w:r w:rsidRPr="004C7E89">
              <w:rPr>
                <w:rFonts w:cs="Arial"/>
                <w:b w:val="0"/>
              </w:rPr>
              <w:t xml:space="preserve">u suprotnosti s </w:t>
            </w:r>
            <w:r>
              <w:rPr>
                <w:rFonts w:cs="Arial"/>
                <w:b w:val="0"/>
              </w:rPr>
              <w:t>važećim TSI</w:t>
            </w:r>
            <w:r w:rsidR="00962082">
              <w:rPr>
                <w:rFonts w:cs="Arial"/>
                <w:b w:val="0"/>
              </w:rPr>
              <w:t>-</w:t>
            </w:r>
            <w:proofErr w:type="spellStart"/>
            <w:r w:rsidR="00962082">
              <w:rPr>
                <w:rFonts w:cs="Arial"/>
                <w:b w:val="0"/>
              </w:rPr>
              <w:t>jem</w:t>
            </w:r>
            <w:proofErr w:type="spellEnd"/>
            <w:r w:rsidRPr="004C7E89">
              <w:rPr>
                <w:rFonts w:cs="Arial"/>
                <w:b w:val="0"/>
              </w:rPr>
              <w:t xml:space="preserve"> </w:t>
            </w:r>
            <w:r>
              <w:rPr>
                <w:rFonts w:cs="Arial"/>
                <w:b w:val="0"/>
              </w:rPr>
              <w:t>(</w:t>
            </w:r>
            <w:r w:rsidRPr="004C7E89">
              <w:rPr>
                <w:rFonts w:cs="Arial"/>
                <w:b w:val="0"/>
              </w:rPr>
              <w:t>i uvjetima financiranja</w:t>
            </w:r>
            <w:r>
              <w:rPr>
                <w:rFonts w:cs="Arial"/>
                <w:b w:val="0"/>
              </w:rPr>
              <w:t xml:space="preserve">) </w:t>
            </w:r>
            <w:r w:rsidR="00962082">
              <w:rPr>
                <w:rFonts w:cs="Arial"/>
                <w:b w:val="0"/>
              </w:rPr>
              <w:t xml:space="preserve">promijenit </w:t>
            </w:r>
            <w:r w:rsidR="00D34F4D">
              <w:rPr>
                <w:rFonts w:cs="Arial"/>
                <w:b w:val="0"/>
              </w:rPr>
              <w:t xml:space="preserve">će se </w:t>
            </w:r>
            <w:r>
              <w:rPr>
                <w:rFonts w:cs="Arial"/>
                <w:b w:val="0"/>
              </w:rPr>
              <w:t xml:space="preserve">ili ukinuti. </w:t>
            </w:r>
          </w:p>
          <w:p w14:paraId="69195D0D" w14:textId="2F37A8B4" w:rsidR="00B1566F" w:rsidRPr="004C7E89" w:rsidRDefault="00914BB1" w:rsidP="00482CEA">
            <w:pPr>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Radi pravilne primjene TSI</w:t>
            </w:r>
            <w:r w:rsidR="00962082">
              <w:rPr>
                <w:rFonts w:cs="Arial"/>
                <w:b w:val="0"/>
              </w:rPr>
              <w:t>-ja</w:t>
            </w:r>
            <w:r w:rsidR="00D34F4D">
              <w:rPr>
                <w:rFonts w:cs="Arial"/>
                <w:b w:val="0"/>
              </w:rPr>
              <w:t>,</w:t>
            </w:r>
            <w:r>
              <w:rPr>
                <w:rFonts w:cs="Arial"/>
                <w:b w:val="0"/>
              </w:rPr>
              <w:t xml:space="preserve"> a budući da projekti traju dug</w:t>
            </w:r>
            <w:r w:rsidR="00962082">
              <w:rPr>
                <w:rFonts w:cs="Arial"/>
                <w:b w:val="0"/>
              </w:rPr>
              <w:t>o</w:t>
            </w:r>
            <w:r>
              <w:rPr>
                <w:rFonts w:cs="Arial"/>
                <w:b w:val="0"/>
              </w:rPr>
              <w:t xml:space="preserve"> vremensk</w:t>
            </w:r>
            <w:r w:rsidR="00962082">
              <w:rPr>
                <w:rFonts w:cs="Arial"/>
                <w:b w:val="0"/>
              </w:rPr>
              <w:t>o</w:t>
            </w:r>
            <w:r>
              <w:rPr>
                <w:rFonts w:cs="Arial"/>
                <w:b w:val="0"/>
              </w:rPr>
              <w:t xml:space="preserve"> </w:t>
            </w:r>
            <w:r w:rsidR="00962082">
              <w:rPr>
                <w:rFonts w:cs="Arial"/>
                <w:b w:val="0"/>
              </w:rPr>
              <w:t xml:space="preserve">razdoblje </w:t>
            </w:r>
            <w:r>
              <w:rPr>
                <w:rFonts w:cs="Arial"/>
                <w:b w:val="0"/>
              </w:rPr>
              <w:t>u kojem je moguća promjena TSI-</w:t>
            </w:r>
            <w:r w:rsidR="00962082">
              <w:rPr>
                <w:rFonts w:cs="Arial"/>
                <w:b w:val="0"/>
              </w:rPr>
              <w:t>j</w:t>
            </w:r>
            <w:r>
              <w:rPr>
                <w:rFonts w:cs="Arial"/>
                <w:b w:val="0"/>
              </w:rPr>
              <w:t>a</w:t>
            </w:r>
            <w:r w:rsidR="00D34F4D">
              <w:rPr>
                <w:rFonts w:cs="Arial"/>
                <w:b w:val="0"/>
              </w:rPr>
              <w:t>,</w:t>
            </w:r>
            <w:r>
              <w:rPr>
                <w:rFonts w:cs="Arial"/>
                <w:b w:val="0"/>
              </w:rPr>
              <w:t xml:space="preserve"> </w:t>
            </w:r>
            <w:r w:rsidR="002A4BB0">
              <w:rPr>
                <w:rFonts w:cs="Arial"/>
                <w:b w:val="0"/>
              </w:rPr>
              <w:t>u</w:t>
            </w:r>
            <w:r>
              <w:rPr>
                <w:rFonts w:cs="Arial"/>
                <w:b w:val="0"/>
              </w:rPr>
              <w:t xml:space="preserve"> Planovima provedbe TSI</w:t>
            </w:r>
            <w:r w:rsidR="00962082">
              <w:rPr>
                <w:rFonts w:cs="Arial"/>
                <w:b w:val="0"/>
              </w:rPr>
              <w:t>-ja</w:t>
            </w:r>
            <w:r>
              <w:rPr>
                <w:rFonts w:cs="Arial"/>
                <w:b w:val="0"/>
              </w:rPr>
              <w:t xml:space="preserve"> na nacionalnoj razini jasno </w:t>
            </w:r>
            <w:r w:rsidR="00962082">
              <w:rPr>
                <w:rFonts w:cs="Arial"/>
                <w:b w:val="0"/>
              </w:rPr>
              <w:t xml:space="preserve">će se </w:t>
            </w:r>
            <w:r>
              <w:rPr>
                <w:rFonts w:cs="Arial"/>
                <w:b w:val="0"/>
              </w:rPr>
              <w:t>definirati koje uvjete pruge moraju zadovoljiti prilikom projektiranja i izvođenja radova te</w:t>
            </w:r>
            <w:r w:rsidR="00962082">
              <w:rPr>
                <w:rFonts w:cs="Arial"/>
                <w:b w:val="0"/>
              </w:rPr>
              <w:t>,</w:t>
            </w:r>
            <w:r>
              <w:rPr>
                <w:rFonts w:cs="Arial"/>
                <w:b w:val="0"/>
              </w:rPr>
              <w:t xml:space="preserve"> </w:t>
            </w:r>
            <w:r w:rsidR="00962082">
              <w:rPr>
                <w:rFonts w:cs="Arial"/>
                <w:b w:val="0"/>
              </w:rPr>
              <w:t xml:space="preserve">ako </w:t>
            </w:r>
            <w:r>
              <w:rPr>
                <w:rFonts w:cs="Arial"/>
                <w:b w:val="0"/>
              </w:rPr>
              <w:t>je potrebno</w:t>
            </w:r>
            <w:r w:rsidR="00962082">
              <w:rPr>
                <w:rFonts w:cs="Arial"/>
                <w:b w:val="0"/>
              </w:rPr>
              <w:t>,</w:t>
            </w:r>
            <w:r>
              <w:rPr>
                <w:rFonts w:cs="Arial"/>
                <w:b w:val="0"/>
              </w:rPr>
              <w:t xml:space="preserve"> navesti sva odstupanja do kojih može doći radi određenih ograničenja. </w:t>
            </w:r>
          </w:p>
        </w:tc>
      </w:tr>
      <w:tr w:rsidR="007E5743" w:rsidRPr="00044742" w14:paraId="1D1A90DB"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493443BC" w14:textId="77777777" w:rsidR="007E5743" w:rsidRPr="00044742" w:rsidRDefault="007E5743" w:rsidP="007E5743">
            <w:pPr>
              <w:rPr>
                <w:rFonts w:cs="Arial"/>
                <w:b w:val="0"/>
                <w:bCs w:val="0"/>
              </w:rPr>
            </w:pPr>
            <w:r w:rsidRPr="00044742">
              <w:rPr>
                <w:rFonts w:cs="Arial"/>
              </w:rPr>
              <w:t xml:space="preserve">Poveznica s ključnim potrebama </w:t>
            </w:r>
          </w:p>
        </w:tc>
        <w:tc>
          <w:tcPr>
            <w:tcW w:w="6753" w:type="dxa"/>
          </w:tcPr>
          <w:p w14:paraId="75176214" w14:textId="4904CB8A" w:rsidR="007E5743" w:rsidRPr="00B1566F" w:rsidRDefault="007E5743" w:rsidP="007E5743">
            <w:pPr>
              <w:cnfStyle w:val="000000000000" w:firstRow="0" w:lastRow="0" w:firstColumn="0" w:lastColumn="0" w:oddVBand="0" w:evenVBand="0" w:oddHBand="0" w:evenHBand="0" w:firstRowFirstColumn="0" w:firstRowLastColumn="0" w:lastRowFirstColumn="0" w:lastRowLastColumn="0"/>
              <w:rPr>
                <w:rFonts w:cs="Arial"/>
              </w:rPr>
            </w:pPr>
            <w:r w:rsidRPr="00B1566F">
              <w:rPr>
                <w:rFonts w:cs="Arial"/>
              </w:rPr>
              <w:t xml:space="preserve">Ključna potreba </w:t>
            </w:r>
            <w:r w:rsidR="00EA4A5B">
              <w:rPr>
                <w:rFonts w:cs="Arial"/>
              </w:rPr>
              <w:t>10</w:t>
            </w:r>
            <w:r w:rsidRPr="00B1566F">
              <w:rPr>
                <w:rFonts w:cs="Arial"/>
              </w:rPr>
              <w:t xml:space="preserve">: Osigurati </w:t>
            </w:r>
            <w:proofErr w:type="spellStart"/>
            <w:r w:rsidRPr="00B1566F">
              <w:rPr>
                <w:rFonts w:cs="Arial"/>
              </w:rPr>
              <w:t>interoperabilnost</w:t>
            </w:r>
            <w:proofErr w:type="spellEnd"/>
            <w:r w:rsidRPr="00B1566F">
              <w:rPr>
                <w:rFonts w:cs="Arial"/>
              </w:rPr>
              <w:t xml:space="preserve"> željezničke mreže </w:t>
            </w:r>
          </w:p>
        </w:tc>
      </w:tr>
    </w:tbl>
    <w:p w14:paraId="1F33D124" w14:textId="77777777" w:rsidR="001467C3" w:rsidRPr="001467C3" w:rsidRDefault="001467C3" w:rsidP="00B70B85"/>
    <w:p w14:paraId="21EB12AB" w14:textId="77777777" w:rsidR="001467C3" w:rsidRPr="00DA3E3D" w:rsidRDefault="001467C3" w:rsidP="001467C3">
      <w:pPr>
        <w:pStyle w:val="Naslov4"/>
      </w:pPr>
      <w:r w:rsidRPr="00DA3E3D">
        <w:t>Poboljšati regionalnu i lokalnu povezanost putnika željeznicom</w:t>
      </w:r>
    </w:p>
    <w:tbl>
      <w:tblPr>
        <w:tblStyle w:val="Svijetlatablicareetke-isticanje1"/>
        <w:tblW w:w="0" w:type="auto"/>
        <w:tblLook w:val="04A0" w:firstRow="1" w:lastRow="0" w:firstColumn="1" w:lastColumn="0" w:noHBand="0" w:noVBand="1"/>
      </w:tblPr>
      <w:tblGrid>
        <w:gridCol w:w="2263"/>
        <w:gridCol w:w="6753"/>
      </w:tblGrid>
      <w:tr w:rsidR="00BE1661" w:rsidRPr="00044742" w14:paraId="31233334"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237F3A0" w14:textId="77777777" w:rsidR="00BE1661" w:rsidRPr="00044742" w:rsidRDefault="00BE1661" w:rsidP="00BE1661">
            <w:pPr>
              <w:rPr>
                <w:rFonts w:cs="Arial"/>
                <w:b w:val="0"/>
                <w:bCs w:val="0"/>
              </w:rPr>
            </w:pPr>
            <w:r w:rsidRPr="00044742">
              <w:rPr>
                <w:rFonts w:cs="Arial"/>
              </w:rPr>
              <w:t>Opis</w:t>
            </w:r>
          </w:p>
        </w:tc>
        <w:tc>
          <w:tcPr>
            <w:tcW w:w="6753" w:type="dxa"/>
          </w:tcPr>
          <w:p w14:paraId="478A223B" w14:textId="054FDDB5" w:rsidR="00BE1661" w:rsidRDefault="00BE1661" w:rsidP="00BE1661">
            <w:pPr>
              <w:cnfStyle w:val="100000000000" w:firstRow="1" w:lastRow="0" w:firstColumn="0" w:lastColumn="0" w:oddVBand="0" w:evenVBand="0" w:oddHBand="0" w:evenHBand="0" w:firstRowFirstColumn="0" w:firstRowLastColumn="0" w:lastRowFirstColumn="0" w:lastRowLastColumn="0"/>
            </w:pPr>
            <w:r w:rsidRPr="005625D4">
              <w:rPr>
                <w:b w:val="0"/>
                <w:bCs w:val="0"/>
              </w:rPr>
              <w:t>Poboljšanje regionalne i lokalne povezanosti putnika željeznicom podrazumijeva sistematičnu optimizaciju željezničke mreže koja osim učinka na nužno smanjenj</w:t>
            </w:r>
            <w:r w:rsidR="00A12EFF">
              <w:rPr>
                <w:b w:val="0"/>
                <w:bCs w:val="0"/>
              </w:rPr>
              <w:t>e</w:t>
            </w:r>
            <w:r w:rsidRPr="005625D4">
              <w:rPr>
                <w:b w:val="0"/>
                <w:bCs w:val="0"/>
              </w:rPr>
              <w:t xml:space="preserve"> operativnih troškova dovodi do bolje povezanosti putnika željeznicom. Optimizaciju je moguće </w:t>
            </w:r>
            <w:r w:rsidRPr="005625D4">
              <w:rPr>
                <w:b w:val="0"/>
                <w:bCs w:val="0"/>
              </w:rPr>
              <w:lastRenderedPageBreak/>
              <w:t>provoditi samostalno ili zajedno s redovnim djelatnostima održavanja u mreži. Optimizacija željezničke mreže obuhvaća definiranje željezničkih pruga u funkciji, s ograničenim prometom ili bez prometa, obnovu postojećih i izgradnj</w:t>
            </w:r>
            <w:r w:rsidR="00663993">
              <w:rPr>
                <w:b w:val="0"/>
                <w:bCs w:val="0"/>
              </w:rPr>
              <w:t>u</w:t>
            </w:r>
            <w:r w:rsidRPr="005625D4">
              <w:rPr>
                <w:b w:val="0"/>
                <w:bCs w:val="0"/>
              </w:rPr>
              <w:t xml:space="preserve"> novih željezničkih pruga, velike projekte modernizacije i održavanja, </w:t>
            </w:r>
            <w:r w:rsidR="00624362">
              <w:rPr>
                <w:b w:val="0"/>
                <w:bCs w:val="0"/>
              </w:rPr>
              <w:t>napuštanje</w:t>
            </w:r>
            <w:r w:rsidR="00FB7350">
              <w:rPr>
                <w:b w:val="0"/>
                <w:bCs w:val="0"/>
              </w:rPr>
              <w:t xml:space="preserve"> željezničkih pruga</w:t>
            </w:r>
            <w:r w:rsidR="009B3559">
              <w:rPr>
                <w:b w:val="0"/>
                <w:bCs w:val="0"/>
              </w:rPr>
              <w:t xml:space="preserve"> sa slabim prometom</w:t>
            </w:r>
            <w:r w:rsidR="00FB7350">
              <w:rPr>
                <w:b w:val="0"/>
                <w:bCs w:val="0"/>
              </w:rPr>
              <w:t>,</w:t>
            </w:r>
            <w:r w:rsidRPr="005625D4">
              <w:rPr>
                <w:b w:val="0"/>
                <w:bCs w:val="0"/>
              </w:rPr>
              <w:t xml:space="preserve"> prenamjenu suvišnog</w:t>
            </w:r>
            <w:r w:rsidR="00A12EFF">
              <w:rPr>
                <w:b w:val="0"/>
                <w:bCs w:val="0"/>
              </w:rPr>
              <w:t>a</w:t>
            </w:r>
            <w:r w:rsidRPr="005625D4">
              <w:rPr>
                <w:b w:val="0"/>
                <w:bCs w:val="0"/>
              </w:rPr>
              <w:t xml:space="preserve"> i neiskorištenog</w:t>
            </w:r>
            <w:r w:rsidR="00A12EFF">
              <w:rPr>
                <w:b w:val="0"/>
                <w:bCs w:val="0"/>
              </w:rPr>
              <w:t>a</w:t>
            </w:r>
            <w:r w:rsidRPr="005625D4">
              <w:rPr>
                <w:b w:val="0"/>
                <w:bCs w:val="0"/>
              </w:rPr>
              <w:t xml:space="preserve"> prostora u kolodvorskim i stajališnim zgradama u komercijalnu ili javnu svrhu s ciljem financijske održivosti</w:t>
            </w:r>
            <w:r w:rsidR="00E5676E">
              <w:rPr>
                <w:b w:val="0"/>
                <w:bCs w:val="0"/>
              </w:rPr>
              <w:t>, a što se dovodi u vezu s</w:t>
            </w:r>
            <w:r w:rsidR="0001255B">
              <w:rPr>
                <w:b w:val="0"/>
                <w:bCs w:val="0"/>
              </w:rPr>
              <w:t xml:space="preserve"> intervencijom</w:t>
            </w:r>
            <w:r w:rsidR="00E5676E">
              <w:rPr>
                <w:b w:val="0"/>
                <w:bCs w:val="0"/>
              </w:rPr>
              <w:t xml:space="preserve"> 5.3.</w:t>
            </w:r>
            <w:r w:rsidR="0001255B">
              <w:rPr>
                <w:b w:val="0"/>
                <w:bCs w:val="0"/>
              </w:rPr>
              <w:t>1</w:t>
            </w:r>
            <w:r w:rsidR="00E5676E">
              <w:rPr>
                <w:b w:val="0"/>
                <w:bCs w:val="0"/>
              </w:rPr>
              <w:t>.7</w:t>
            </w:r>
            <w:r w:rsidR="0001255B">
              <w:rPr>
                <w:b w:val="0"/>
                <w:bCs w:val="0"/>
              </w:rPr>
              <w:t xml:space="preserve"> </w:t>
            </w:r>
            <w:r w:rsidR="0001255B" w:rsidRPr="0001255B">
              <w:rPr>
                <w:b w:val="0"/>
                <w:bCs w:val="0"/>
              </w:rPr>
              <w:t>Gospodarsko iskorištavanje suvišne željezničke infrastrukture</w:t>
            </w:r>
            <w:r w:rsidR="0001255B">
              <w:rPr>
                <w:b w:val="0"/>
                <w:bCs w:val="0"/>
              </w:rPr>
              <w:t>.</w:t>
            </w:r>
          </w:p>
          <w:p w14:paraId="19501ADC" w14:textId="77777777" w:rsidR="00624362" w:rsidRPr="009B3559" w:rsidRDefault="009B3559" w:rsidP="009B3559">
            <w:pPr>
              <w:cnfStyle w:val="100000000000" w:firstRow="1" w:lastRow="0" w:firstColumn="0" w:lastColumn="0" w:oddVBand="0" w:evenVBand="0" w:oddHBand="0" w:evenHBand="0" w:firstRowFirstColumn="0" w:firstRowLastColumn="0" w:lastRowFirstColumn="0" w:lastRowLastColumn="0"/>
              <w:rPr>
                <w:b w:val="0"/>
                <w:bCs w:val="0"/>
              </w:rPr>
            </w:pPr>
            <w:r w:rsidRPr="009B3559">
              <w:rPr>
                <w:b w:val="0"/>
                <w:bCs w:val="0"/>
              </w:rPr>
              <w:t>U suradnji s lokalnom i regionalnom upravom utvrdit će se plan korištenja napuštenih željezničkih pruga</w:t>
            </w:r>
            <w:r w:rsidR="00CB296B">
              <w:rPr>
                <w:b w:val="0"/>
                <w:bCs w:val="0"/>
              </w:rPr>
              <w:t xml:space="preserve"> i prenamjene,</w:t>
            </w:r>
            <w:r w:rsidRPr="009B3559">
              <w:rPr>
                <w:b w:val="0"/>
                <w:bCs w:val="0"/>
              </w:rPr>
              <w:t xml:space="preserve"> primjerice</w:t>
            </w:r>
            <w:r w:rsidR="00CB296B">
              <w:rPr>
                <w:b w:val="0"/>
                <w:bCs w:val="0"/>
              </w:rPr>
              <w:t>,</w:t>
            </w:r>
            <w:r w:rsidRPr="009B3559">
              <w:rPr>
                <w:b w:val="0"/>
                <w:bCs w:val="0"/>
              </w:rPr>
              <w:t xml:space="preserve"> za turističke i rekreacijske svrhe.  </w:t>
            </w:r>
          </w:p>
        </w:tc>
      </w:tr>
      <w:tr w:rsidR="00BE1661" w:rsidRPr="00044742" w14:paraId="7DA5A998"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2E701E18" w14:textId="77777777" w:rsidR="00BE1661" w:rsidRPr="00044742" w:rsidRDefault="00BE1661" w:rsidP="00BE1661">
            <w:pPr>
              <w:rPr>
                <w:rFonts w:cs="Arial"/>
                <w:b w:val="0"/>
                <w:bCs w:val="0"/>
              </w:rPr>
            </w:pPr>
            <w:r w:rsidRPr="00044742">
              <w:rPr>
                <w:rFonts w:cs="Arial"/>
              </w:rPr>
              <w:lastRenderedPageBreak/>
              <w:t xml:space="preserve">Poveznica s ključnim potrebama </w:t>
            </w:r>
          </w:p>
        </w:tc>
        <w:tc>
          <w:tcPr>
            <w:tcW w:w="6753" w:type="dxa"/>
          </w:tcPr>
          <w:p w14:paraId="1E3F4E25" w14:textId="63F913D6" w:rsidR="00BE1661" w:rsidRPr="005625D4" w:rsidRDefault="00BD1648" w:rsidP="00BE1661">
            <w:pPr>
              <w:cnfStyle w:val="000000000000" w:firstRow="0" w:lastRow="0" w:firstColumn="0" w:lastColumn="0" w:oddVBand="0" w:evenVBand="0" w:oddHBand="0" w:evenHBand="0" w:firstRowFirstColumn="0" w:firstRowLastColumn="0" w:lastRowFirstColumn="0" w:lastRowLastColumn="0"/>
              <w:rPr>
                <w:rFonts w:cs="Arial"/>
              </w:rPr>
            </w:pPr>
            <w:r>
              <w:t>Ključna potreba</w:t>
            </w:r>
            <w:r w:rsidR="00BE1661" w:rsidRPr="005625D4">
              <w:t xml:space="preserve"> </w:t>
            </w:r>
            <w:r w:rsidR="00EA4A5B">
              <w:t>11</w:t>
            </w:r>
            <w:r w:rsidR="00BE1661" w:rsidRPr="005625D4">
              <w:t>: Optimizacija i racionalizacija željezničke mreže u skladu s mogućnostima i potrebama jedinica lokalne i regionalne samouprave</w:t>
            </w:r>
          </w:p>
        </w:tc>
      </w:tr>
    </w:tbl>
    <w:p w14:paraId="57682959" w14:textId="77777777" w:rsidR="001467C3" w:rsidRPr="001467C3" w:rsidRDefault="001467C3" w:rsidP="00B70B85"/>
    <w:p w14:paraId="799289FB" w14:textId="77777777" w:rsidR="001467C3" w:rsidRPr="0095037E" w:rsidRDefault="001467C3" w:rsidP="001467C3">
      <w:pPr>
        <w:pStyle w:val="Naslov4"/>
      </w:pPr>
      <w:r w:rsidRPr="0095037E">
        <w:t>Poboljšanje tehničke opremljenosti i kapaciteta upravitelja infrastrukture</w:t>
      </w:r>
    </w:p>
    <w:tbl>
      <w:tblPr>
        <w:tblStyle w:val="Svijetlatablicareetke-isticanje1"/>
        <w:tblW w:w="0" w:type="auto"/>
        <w:tblLook w:val="04A0" w:firstRow="1" w:lastRow="0" w:firstColumn="1" w:lastColumn="0" w:noHBand="0" w:noVBand="1"/>
      </w:tblPr>
      <w:tblGrid>
        <w:gridCol w:w="2263"/>
        <w:gridCol w:w="6753"/>
      </w:tblGrid>
      <w:tr w:rsidR="001467C3" w:rsidRPr="00044742" w14:paraId="715002BD"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5C46C22" w14:textId="77777777" w:rsidR="001467C3" w:rsidRPr="00044742" w:rsidRDefault="001467C3" w:rsidP="006423E7">
            <w:pPr>
              <w:rPr>
                <w:rFonts w:cs="Arial"/>
                <w:b w:val="0"/>
                <w:bCs w:val="0"/>
              </w:rPr>
            </w:pPr>
            <w:r w:rsidRPr="00044742">
              <w:rPr>
                <w:rFonts w:cs="Arial"/>
              </w:rPr>
              <w:t>Opis</w:t>
            </w:r>
          </w:p>
        </w:tc>
        <w:tc>
          <w:tcPr>
            <w:tcW w:w="6753" w:type="dxa"/>
          </w:tcPr>
          <w:p w14:paraId="5B7507D3" w14:textId="657AE397" w:rsidR="00815D62" w:rsidRPr="005625D4" w:rsidRDefault="00815D62"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Na pojedinim željezničkim prugama postojeća tehnička opremljenost i kapacitet</w:t>
            </w:r>
            <w:r w:rsidR="00D75611">
              <w:rPr>
                <w:rFonts w:cs="Arial"/>
                <w:b w:val="0"/>
                <w:bCs w:val="0"/>
              </w:rPr>
              <w:t>i</w:t>
            </w:r>
            <w:r w:rsidRPr="005625D4">
              <w:rPr>
                <w:rFonts w:cs="Arial"/>
                <w:b w:val="0"/>
                <w:bCs w:val="0"/>
              </w:rPr>
              <w:t xml:space="preserve"> vrlo </w:t>
            </w:r>
            <w:r w:rsidR="00A12EFF">
              <w:rPr>
                <w:rFonts w:cs="Arial"/>
                <w:b w:val="0"/>
                <w:bCs w:val="0"/>
              </w:rPr>
              <w:t xml:space="preserve">su </w:t>
            </w:r>
            <w:r w:rsidR="00B245FF">
              <w:rPr>
                <w:rFonts w:cs="Arial"/>
                <w:b w:val="0"/>
                <w:bCs w:val="0"/>
              </w:rPr>
              <w:t>niski i onemogućavaju povećanje ponude s obzirom na potražnju</w:t>
            </w:r>
            <w:r w:rsidRPr="005625D4">
              <w:rPr>
                <w:rFonts w:cs="Arial"/>
                <w:b w:val="0"/>
                <w:bCs w:val="0"/>
              </w:rPr>
              <w:t xml:space="preserve">. Takvo stanje ograničava mogućnost pružanja ponude u odnosu na potražnju u putničkom i teretnom prijevozu. </w:t>
            </w:r>
          </w:p>
          <w:p w14:paraId="06AB3655" w14:textId="77777777" w:rsidR="00A80F83" w:rsidRPr="002B171D" w:rsidRDefault="00A80F83" w:rsidP="006423E7">
            <w:pPr>
              <w:cnfStyle w:val="100000000000" w:firstRow="1" w:lastRow="0" w:firstColumn="0" w:lastColumn="0" w:oddVBand="0" w:evenVBand="0" w:oddHBand="0" w:evenHBand="0" w:firstRowFirstColumn="0" w:firstRowLastColumn="0" w:lastRowFirstColumn="0" w:lastRowLastColumn="0"/>
              <w:rPr>
                <w:rFonts w:cs="Arial"/>
              </w:rPr>
            </w:pPr>
            <w:r w:rsidRPr="005625D4">
              <w:rPr>
                <w:rFonts w:cs="Arial"/>
                <w:b w:val="0"/>
                <w:bCs w:val="0"/>
              </w:rPr>
              <w:t xml:space="preserve">Modernizacijom i obnovom željezničke infrastrukture omogućava </w:t>
            </w:r>
            <w:r w:rsidR="00B245FF">
              <w:rPr>
                <w:rFonts w:cs="Arial"/>
                <w:b w:val="0"/>
                <w:bCs w:val="0"/>
              </w:rPr>
              <w:t xml:space="preserve">se </w:t>
            </w:r>
            <w:r w:rsidRPr="005625D4">
              <w:rPr>
                <w:rFonts w:cs="Arial"/>
                <w:b w:val="0"/>
                <w:bCs w:val="0"/>
              </w:rPr>
              <w:t>uvođenje kvalitetnije i konkurentnije usluge</w:t>
            </w:r>
            <w:r w:rsidR="002322AE" w:rsidRPr="005625D4">
              <w:rPr>
                <w:rFonts w:cs="Arial"/>
                <w:b w:val="0"/>
                <w:bCs w:val="0"/>
              </w:rPr>
              <w:t xml:space="preserve"> te tehničk</w:t>
            </w:r>
            <w:r w:rsidR="002B171D">
              <w:rPr>
                <w:rFonts w:cs="Arial"/>
                <w:b w:val="0"/>
                <w:bCs w:val="0"/>
              </w:rPr>
              <w:t>a</w:t>
            </w:r>
            <w:r w:rsidR="002322AE" w:rsidRPr="005625D4">
              <w:rPr>
                <w:rFonts w:cs="Arial"/>
                <w:b w:val="0"/>
                <w:bCs w:val="0"/>
              </w:rPr>
              <w:t xml:space="preserve"> opremljenost i</w:t>
            </w:r>
            <w:r w:rsidR="003F6B67">
              <w:rPr>
                <w:rFonts w:cs="Arial"/>
                <w:b w:val="0"/>
                <w:bCs w:val="0"/>
              </w:rPr>
              <w:t xml:space="preserve"> </w:t>
            </w:r>
            <w:r w:rsidR="002322AE" w:rsidRPr="005625D4">
              <w:rPr>
                <w:rFonts w:cs="Arial"/>
                <w:b w:val="0"/>
                <w:bCs w:val="0"/>
              </w:rPr>
              <w:t>kapacitet željezničkih pruga</w:t>
            </w:r>
            <w:r w:rsidRPr="005625D4">
              <w:rPr>
                <w:rFonts w:cs="Arial"/>
                <w:b w:val="0"/>
                <w:bCs w:val="0"/>
              </w:rPr>
              <w:t xml:space="preserve">. </w:t>
            </w:r>
          </w:p>
        </w:tc>
      </w:tr>
      <w:tr w:rsidR="001467C3" w:rsidRPr="00044742" w14:paraId="31C3EBD2"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2585FEC7" w14:textId="77777777" w:rsidR="001467C3" w:rsidRPr="00044742" w:rsidRDefault="001467C3" w:rsidP="006423E7">
            <w:pPr>
              <w:rPr>
                <w:rFonts w:cs="Arial"/>
                <w:b w:val="0"/>
                <w:bCs w:val="0"/>
              </w:rPr>
            </w:pPr>
            <w:r w:rsidRPr="00044742">
              <w:rPr>
                <w:rFonts w:cs="Arial"/>
              </w:rPr>
              <w:t xml:space="preserve">Poveznica s ključnim potrebama </w:t>
            </w:r>
          </w:p>
        </w:tc>
        <w:tc>
          <w:tcPr>
            <w:tcW w:w="6753" w:type="dxa"/>
          </w:tcPr>
          <w:p w14:paraId="208BE459" w14:textId="740445DB" w:rsidR="001467C3" w:rsidRPr="005625D4" w:rsidRDefault="00F636A7" w:rsidP="00F636A7">
            <w:pPr>
              <w:cnfStyle w:val="000000000000" w:firstRow="0" w:lastRow="0" w:firstColumn="0" w:lastColumn="0" w:oddVBand="0" w:evenVBand="0" w:oddHBand="0" w:evenHBand="0" w:firstRowFirstColumn="0" w:firstRowLastColumn="0" w:lastRowFirstColumn="0" w:lastRowLastColumn="0"/>
              <w:rPr>
                <w:rFonts w:cs="Arial"/>
              </w:rPr>
            </w:pPr>
            <w:r w:rsidRPr="005625D4">
              <w:t xml:space="preserve">Ključna potreba </w:t>
            </w:r>
            <w:r w:rsidR="00BD1648">
              <w:t>1</w:t>
            </w:r>
            <w:r w:rsidR="00EA4A5B">
              <w:t>2</w:t>
            </w:r>
            <w:r w:rsidRPr="005625D4">
              <w:t xml:space="preserve">: </w:t>
            </w:r>
            <w:r w:rsidR="00BD1648" w:rsidRPr="00BD1648">
              <w:t>Unaprijediti tehničke kapacitete u željezničkom sustavu</w:t>
            </w:r>
          </w:p>
        </w:tc>
      </w:tr>
    </w:tbl>
    <w:p w14:paraId="443AA7B0" w14:textId="77777777" w:rsidR="001467C3" w:rsidRPr="001467C3" w:rsidRDefault="001467C3" w:rsidP="00B70B85"/>
    <w:p w14:paraId="193FE0F5" w14:textId="77777777" w:rsidR="001467C3" w:rsidRPr="0095037E" w:rsidRDefault="001467C3" w:rsidP="001467C3">
      <w:pPr>
        <w:pStyle w:val="Naslov4"/>
      </w:pPr>
      <w:r w:rsidRPr="0095037E">
        <w:t>Ulaganja u objekte za održavanje prijevoznih kapaciteta (logistički centri prijevoznika)</w:t>
      </w:r>
    </w:p>
    <w:tbl>
      <w:tblPr>
        <w:tblStyle w:val="Svijetlatablicareetke-isticanje1"/>
        <w:tblW w:w="0" w:type="auto"/>
        <w:tblLook w:val="04A0" w:firstRow="1" w:lastRow="0" w:firstColumn="1" w:lastColumn="0" w:noHBand="0" w:noVBand="1"/>
      </w:tblPr>
      <w:tblGrid>
        <w:gridCol w:w="2263"/>
        <w:gridCol w:w="6753"/>
      </w:tblGrid>
      <w:tr w:rsidR="001467C3" w:rsidRPr="00044742" w14:paraId="44DF3E6B"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2A5DE90" w14:textId="77777777" w:rsidR="001467C3" w:rsidRPr="00044742" w:rsidRDefault="001467C3" w:rsidP="006423E7">
            <w:pPr>
              <w:rPr>
                <w:rFonts w:cs="Arial"/>
                <w:b w:val="0"/>
                <w:bCs w:val="0"/>
              </w:rPr>
            </w:pPr>
            <w:r w:rsidRPr="00044742">
              <w:rPr>
                <w:rFonts w:cs="Arial"/>
              </w:rPr>
              <w:t>Opis</w:t>
            </w:r>
          </w:p>
        </w:tc>
        <w:tc>
          <w:tcPr>
            <w:tcW w:w="6753" w:type="dxa"/>
          </w:tcPr>
          <w:p w14:paraId="7057FFB2" w14:textId="101960F0" w:rsidR="001467C3" w:rsidRPr="005625D4" w:rsidRDefault="002322AE"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Modernizacijom voznog</w:t>
            </w:r>
            <w:r w:rsidR="00A12EFF">
              <w:rPr>
                <w:rFonts w:cs="Arial"/>
                <w:b w:val="0"/>
                <w:bCs w:val="0"/>
              </w:rPr>
              <w:t>a</w:t>
            </w:r>
            <w:r w:rsidRPr="005625D4">
              <w:rPr>
                <w:rFonts w:cs="Arial"/>
                <w:b w:val="0"/>
                <w:bCs w:val="0"/>
              </w:rPr>
              <w:t xml:space="preserve"> parka, nabavkom novih vozila dolazi do potrebe ulaganja u objekte za održavanje istih. Postojeći objekti i kapaciteti nisu </w:t>
            </w:r>
            <w:r w:rsidR="0095037E" w:rsidRPr="005625D4">
              <w:rPr>
                <w:rFonts w:cs="Arial"/>
                <w:b w:val="0"/>
                <w:bCs w:val="0"/>
              </w:rPr>
              <w:t xml:space="preserve">adekvatni i </w:t>
            </w:r>
            <w:r w:rsidRPr="005625D4">
              <w:rPr>
                <w:rFonts w:cs="Arial"/>
                <w:b w:val="0"/>
                <w:bCs w:val="0"/>
              </w:rPr>
              <w:t xml:space="preserve">dostatni </w:t>
            </w:r>
            <w:r w:rsidR="00A12EFF">
              <w:rPr>
                <w:rFonts w:cs="Arial"/>
                <w:b w:val="0"/>
                <w:bCs w:val="0"/>
              </w:rPr>
              <w:t xml:space="preserve">s </w:t>
            </w:r>
            <w:r w:rsidRPr="005625D4">
              <w:rPr>
                <w:rFonts w:cs="Arial"/>
                <w:b w:val="0"/>
                <w:bCs w:val="0"/>
              </w:rPr>
              <w:t>obzirom na planirani broj novih vozila</w:t>
            </w:r>
            <w:r w:rsidR="009F054C">
              <w:rPr>
                <w:rFonts w:cs="Arial"/>
                <w:b w:val="0"/>
                <w:bCs w:val="0"/>
              </w:rPr>
              <w:t>,</w:t>
            </w:r>
            <w:r w:rsidRPr="005625D4">
              <w:rPr>
                <w:rFonts w:cs="Arial"/>
                <w:b w:val="0"/>
                <w:bCs w:val="0"/>
              </w:rPr>
              <w:t xml:space="preserve"> a i nalaze </w:t>
            </w:r>
            <w:r w:rsidR="009F054C">
              <w:rPr>
                <w:rFonts w:cs="Arial"/>
                <w:b w:val="0"/>
                <w:bCs w:val="0"/>
              </w:rPr>
              <w:t xml:space="preserve">se </w:t>
            </w:r>
            <w:r w:rsidRPr="005625D4">
              <w:rPr>
                <w:rFonts w:cs="Arial"/>
                <w:b w:val="0"/>
                <w:bCs w:val="0"/>
              </w:rPr>
              <w:t xml:space="preserve">na </w:t>
            </w:r>
            <w:r w:rsidR="009F054C">
              <w:rPr>
                <w:rFonts w:cs="Arial"/>
                <w:b w:val="0"/>
                <w:bCs w:val="0"/>
              </w:rPr>
              <w:t>ne</w:t>
            </w:r>
            <w:r w:rsidRPr="005625D4">
              <w:rPr>
                <w:rFonts w:cs="Arial"/>
                <w:b w:val="0"/>
                <w:bCs w:val="0"/>
              </w:rPr>
              <w:t xml:space="preserve">adekvatnim lokacijama. </w:t>
            </w:r>
          </w:p>
          <w:p w14:paraId="7AF93124" w14:textId="63045B8E" w:rsidR="002322AE" w:rsidRPr="005625D4" w:rsidRDefault="0095037E"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Potrebno je nastaviti sa započetim pripremama za izgradnju modernog</w:t>
            </w:r>
            <w:r w:rsidR="00A12EFF">
              <w:rPr>
                <w:rFonts w:cs="Arial"/>
                <w:b w:val="0"/>
                <w:bCs w:val="0"/>
              </w:rPr>
              <w:t>a</w:t>
            </w:r>
            <w:r w:rsidRPr="005625D4">
              <w:rPr>
                <w:rFonts w:cs="Arial"/>
                <w:b w:val="0"/>
                <w:bCs w:val="0"/>
              </w:rPr>
              <w:t xml:space="preserve"> logističkog centra za </w:t>
            </w:r>
            <w:proofErr w:type="spellStart"/>
            <w:r w:rsidRPr="005625D4">
              <w:rPr>
                <w:rFonts w:cs="Arial"/>
                <w:b w:val="0"/>
                <w:bCs w:val="0"/>
              </w:rPr>
              <w:t>gariranje</w:t>
            </w:r>
            <w:proofErr w:type="spellEnd"/>
            <w:r w:rsidRPr="005625D4">
              <w:rPr>
                <w:rFonts w:cs="Arial"/>
                <w:b w:val="0"/>
                <w:bCs w:val="0"/>
              </w:rPr>
              <w:t xml:space="preserve"> i održavanje </w:t>
            </w:r>
            <w:r w:rsidR="00866C63">
              <w:rPr>
                <w:rFonts w:cs="Arial"/>
                <w:b w:val="0"/>
                <w:bCs w:val="0"/>
              </w:rPr>
              <w:t>vozila</w:t>
            </w:r>
            <w:r w:rsidRPr="005625D4">
              <w:rPr>
                <w:rFonts w:cs="Arial"/>
                <w:b w:val="0"/>
                <w:bCs w:val="0"/>
              </w:rPr>
              <w:t xml:space="preserve"> na području Zagreb</w:t>
            </w:r>
            <w:r w:rsidR="008B2887">
              <w:rPr>
                <w:rFonts w:cs="Arial"/>
                <w:b w:val="0"/>
                <w:bCs w:val="0"/>
              </w:rPr>
              <w:t xml:space="preserve"> Ranžirnog</w:t>
            </w:r>
            <w:r w:rsidR="00A12EFF">
              <w:rPr>
                <w:rFonts w:cs="Arial"/>
                <w:b w:val="0"/>
                <w:bCs w:val="0"/>
              </w:rPr>
              <w:t>a</w:t>
            </w:r>
            <w:r w:rsidR="008B2887">
              <w:rPr>
                <w:rFonts w:cs="Arial"/>
                <w:b w:val="0"/>
                <w:bCs w:val="0"/>
              </w:rPr>
              <w:t xml:space="preserve"> kolodvora</w:t>
            </w:r>
            <w:r w:rsidRPr="005625D4">
              <w:rPr>
                <w:rFonts w:cs="Arial"/>
                <w:b w:val="0"/>
                <w:bCs w:val="0"/>
              </w:rPr>
              <w:t xml:space="preserve">, kako bi se postojeća lokacija </w:t>
            </w:r>
            <w:r w:rsidR="008B2887">
              <w:rPr>
                <w:rFonts w:cs="Arial"/>
                <w:b w:val="0"/>
                <w:bCs w:val="0"/>
              </w:rPr>
              <w:t xml:space="preserve">na području Zagreb </w:t>
            </w:r>
            <w:proofErr w:type="spellStart"/>
            <w:r w:rsidR="008B2887">
              <w:rPr>
                <w:rFonts w:cs="Arial"/>
                <w:b w:val="0"/>
                <w:bCs w:val="0"/>
              </w:rPr>
              <w:t>Gk</w:t>
            </w:r>
            <w:proofErr w:type="spellEnd"/>
            <w:r w:rsidR="00A12EFF">
              <w:rPr>
                <w:rFonts w:cs="Arial"/>
                <w:b w:val="0"/>
                <w:bCs w:val="0"/>
              </w:rPr>
              <w:t>-a</w:t>
            </w:r>
            <w:r w:rsidR="008B2887">
              <w:rPr>
                <w:rFonts w:cs="Arial"/>
                <w:b w:val="0"/>
                <w:bCs w:val="0"/>
              </w:rPr>
              <w:t xml:space="preserve"> </w:t>
            </w:r>
            <w:r w:rsidRPr="005625D4">
              <w:rPr>
                <w:rFonts w:cs="Arial"/>
                <w:b w:val="0"/>
                <w:bCs w:val="0"/>
              </w:rPr>
              <w:t xml:space="preserve">napustila i prenamijenila za druge potrebe. </w:t>
            </w:r>
          </w:p>
        </w:tc>
      </w:tr>
      <w:tr w:rsidR="001467C3" w:rsidRPr="00044742" w14:paraId="63BAA1BE"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436A70F4" w14:textId="77777777" w:rsidR="001467C3" w:rsidRPr="00044742" w:rsidRDefault="001467C3" w:rsidP="006423E7">
            <w:pPr>
              <w:rPr>
                <w:rFonts w:cs="Arial"/>
                <w:b w:val="0"/>
                <w:bCs w:val="0"/>
              </w:rPr>
            </w:pPr>
            <w:r w:rsidRPr="00044742">
              <w:rPr>
                <w:rFonts w:cs="Arial"/>
              </w:rPr>
              <w:lastRenderedPageBreak/>
              <w:t xml:space="preserve">Poveznica s ključnim potrebama </w:t>
            </w:r>
          </w:p>
        </w:tc>
        <w:tc>
          <w:tcPr>
            <w:tcW w:w="6753" w:type="dxa"/>
          </w:tcPr>
          <w:p w14:paraId="657C1190" w14:textId="7FD87354" w:rsidR="001467C3" w:rsidRPr="005625D4" w:rsidRDefault="00BD1648" w:rsidP="006423E7">
            <w:pPr>
              <w:cnfStyle w:val="000000000000" w:firstRow="0" w:lastRow="0" w:firstColumn="0" w:lastColumn="0" w:oddVBand="0" w:evenVBand="0" w:oddHBand="0" w:evenHBand="0" w:firstRowFirstColumn="0" w:firstRowLastColumn="0" w:lastRowFirstColumn="0" w:lastRowLastColumn="0"/>
              <w:rPr>
                <w:rFonts w:cs="Arial"/>
              </w:rPr>
            </w:pPr>
            <w:r w:rsidRPr="005625D4">
              <w:t xml:space="preserve">Ključna potreba </w:t>
            </w:r>
            <w:r>
              <w:t>1</w:t>
            </w:r>
            <w:r w:rsidR="00EA4A5B">
              <w:t>2</w:t>
            </w:r>
            <w:r w:rsidRPr="005625D4">
              <w:t xml:space="preserve">: </w:t>
            </w:r>
            <w:r w:rsidRPr="00BD1648">
              <w:t>Unaprijediti tehničke kapacitete u željezničkom sustavu</w:t>
            </w:r>
          </w:p>
        </w:tc>
      </w:tr>
    </w:tbl>
    <w:p w14:paraId="09DBED76" w14:textId="77777777" w:rsidR="005625D4" w:rsidRDefault="005625D4" w:rsidP="00EB3604"/>
    <w:p w14:paraId="628DDB93" w14:textId="3B153168" w:rsidR="001467C3" w:rsidRPr="007D3184" w:rsidRDefault="001467C3" w:rsidP="001467C3">
      <w:pPr>
        <w:pStyle w:val="Naslov4"/>
      </w:pPr>
      <w:r w:rsidRPr="007D3184">
        <w:t>Uvođenje ERTMS</w:t>
      </w:r>
      <w:r w:rsidR="00231565">
        <w:t>-a</w:t>
      </w:r>
    </w:p>
    <w:tbl>
      <w:tblPr>
        <w:tblStyle w:val="Svijetlatablicareetke-isticanje1"/>
        <w:tblW w:w="0" w:type="auto"/>
        <w:tblLook w:val="04A0" w:firstRow="1" w:lastRow="0" w:firstColumn="1" w:lastColumn="0" w:noHBand="0" w:noVBand="1"/>
      </w:tblPr>
      <w:tblGrid>
        <w:gridCol w:w="2263"/>
        <w:gridCol w:w="6753"/>
      </w:tblGrid>
      <w:tr w:rsidR="001467C3" w:rsidRPr="00044742" w14:paraId="22D9E0C4"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72D8046" w14:textId="77777777" w:rsidR="001467C3" w:rsidRPr="00044742" w:rsidRDefault="001467C3" w:rsidP="006423E7">
            <w:pPr>
              <w:rPr>
                <w:rFonts w:cs="Arial"/>
                <w:b w:val="0"/>
                <w:bCs w:val="0"/>
              </w:rPr>
            </w:pPr>
            <w:r w:rsidRPr="00044742">
              <w:rPr>
                <w:rFonts w:cs="Arial"/>
              </w:rPr>
              <w:t>Opis</w:t>
            </w:r>
          </w:p>
        </w:tc>
        <w:tc>
          <w:tcPr>
            <w:tcW w:w="6753" w:type="dxa"/>
          </w:tcPr>
          <w:p w14:paraId="279EF085" w14:textId="3679F272" w:rsidR="007E5743" w:rsidRPr="005625D4" w:rsidRDefault="007E5743" w:rsidP="007E5743">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ERTMS</w:t>
            </w:r>
            <w:r w:rsidR="00231565">
              <w:rPr>
                <w:rFonts w:cs="Arial"/>
                <w:b w:val="0"/>
                <w:bCs w:val="0"/>
              </w:rPr>
              <w:t xml:space="preserve"> je</w:t>
            </w:r>
            <w:r w:rsidR="00A12EFF">
              <w:rPr>
                <w:rFonts w:cs="Arial"/>
                <w:b w:val="0"/>
                <w:bCs w:val="0"/>
              </w:rPr>
              <w:t>st</w:t>
            </w:r>
            <w:r w:rsidRPr="005625D4">
              <w:rPr>
                <w:rFonts w:cs="Arial"/>
                <w:b w:val="0"/>
                <w:bCs w:val="0"/>
              </w:rPr>
              <w:t xml:space="preserve"> jedinstven europski sustav pružne signalizacije i kontrole brzine koji osigurava </w:t>
            </w:r>
            <w:proofErr w:type="spellStart"/>
            <w:r w:rsidRPr="005625D4">
              <w:rPr>
                <w:rFonts w:cs="Arial"/>
                <w:b w:val="0"/>
                <w:bCs w:val="0"/>
              </w:rPr>
              <w:t>interoperabilnost</w:t>
            </w:r>
            <w:proofErr w:type="spellEnd"/>
            <w:r w:rsidRPr="005625D4">
              <w:rPr>
                <w:rFonts w:cs="Arial"/>
                <w:b w:val="0"/>
                <w:bCs w:val="0"/>
              </w:rPr>
              <w:t xml:space="preserve"> nacionalnih željezničkih sustava smanjujući troškove nabave i održavanja signalnih sustava, kao i povećavajući brzinu vlakova, kapacitet infrastrukture i razinu sigurnosti u željezničkom prometu.</w:t>
            </w:r>
          </w:p>
          <w:p w14:paraId="56A5E834" w14:textId="55DFF66F" w:rsidR="007E5743" w:rsidRPr="005625D4" w:rsidRDefault="007E5743" w:rsidP="007E5743">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Sastoji se od ETCS</w:t>
            </w:r>
            <w:r w:rsidR="00A12EFF">
              <w:rPr>
                <w:rFonts w:cs="Arial"/>
                <w:b w:val="0"/>
                <w:bCs w:val="0"/>
              </w:rPr>
              <w:t>-a</w:t>
            </w:r>
            <w:r w:rsidRPr="005625D4">
              <w:rPr>
                <w:rFonts w:cs="Arial"/>
                <w:b w:val="0"/>
                <w:bCs w:val="0"/>
              </w:rPr>
              <w:t>, tj. sustava signalizacije u kabini koji uključuje automatsku zaštitu vlaka, GSM-R/FRMCS</w:t>
            </w:r>
            <w:r w:rsidR="00A12EFF">
              <w:rPr>
                <w:rFonts w:cs="Arial"/>
                <w:b w:val="0"/>
                <w:bCs w:val="0"/>
              </w:rPr>
              <w:t>-a</w:t>
            </w:r>
            <w:r w:rsidRPr="005625D4">
              <w:rPr>
                <w:rFonts w:cs="Arial"/>
                <w:b w:val="0"/>
                <w:bCs w:val="0"/>
              </w:rPr>
              <w:t xml:space="preserve"> i operativnih pravila.</w:t>
            </w:r>
          </w:p>
          <w:p w14:paraId="1E7A5462" w14:textId="77777777" w:rsidR="007E5743" w:rsidRPr="005625D4" w:rsidRDefault="007E5743" w:rsidP="007E5743">
            <w:pPr>
              <w:cnfStyle w:val="100000000000" w:firstRow="1" w:lastRow="0" w:firstColumn="0" w:lastColumn="0" w:oddVBand="0" w:evenVBand="0" w:oddHBand="0" w:evenHBand="0" w:firstRowFirstColumn="0" w:firstRowLastColumn="0" w:lastRowFirstColumn="0" w:lastRowLastColumn="0"/>
              <w:rPr>
                <w:rFonts w:cs="Arial"/>
                <w:b w:val="0"/>
                <w:bCs w:val="0"/>
              </w:rPr>
            </w:pPr>
            <w:r w:rsidRPr="005625D4">
              <w:rPr>
                <w:rFonts w:cs="Arial"/>
                <w:b w:val="0"/>
                <w:bCs w:val="0"/>
              </w:rPr>
              <w:t xml:space="preserve">GSM-R/FRMCS omogućuje glasovnu komunikaciju za strojovođe i prometnike te pruža prijenos podataka za ETCS. </w:t>
            </w:r>
          </w:p>
          <w:p w14:paraId="1D88C427" w14:textId="1E6F5491" w:rsidR="001467C3" w:rsidRPr="005625D4" w:rsidRDefault="00160BC2"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S o</w:t>
            </w:r>
            <w:r w:rsidR="0095037E" w:rsidRPr="005625D4">
              <w:rPr>
                <w:rFonts w:cs="Arial"/>
                <w:b w:val="0"/>
                <w:bCs w:val="0"/>
              </w:rPr>
              <w:t xml:space="preserve">bzirom </w:t>
            </w:r>
            <w:r w:rsidR="00250595">
              <w:rPr>
                <w:rFonts w:cs="Arial"/>
                <w:b w:val="0"/>
                <w:bCs w:val="0"/>
              </w:rPr>
              <w:t xml:space="preserve">na to </w:t>
            </w:r>
            <w:r w:rsidR="0095037E" w:rsidRPr="005625D4">
              <w:rPr>
                <w:rFonts w:cs="Arial"/>
                <w:b w:val="0"/>
                <w:bCs w:val="0"/>
              </w:rPr>
              <w:t>da se u postojećim projektima modernizacije željezničkih pruga predviđa uvođenje ETCS-a</w:t>
            </w:r>
            <w:r w:rsidR="00250595">
              <w:rPr>
                <w:rFonts w:cs="Arial"/>
                <w:b w:val="0"/>
                <w:bCs w:val="0"/>
              </w:rPr>
              <w:t>,</w:t>
            </w:r>
            <w:r w:rsidR="0095037E" w:rsidRPr="005625D4">
              <w:rPr>
                <w:rFonts w:cs="Arial"/>
                <w:b w:val="0"/>
                <w:bCs w:val="0"/>
              </w:rPr>
              <w:t xml:space="preserve"> potrebno je započeti s projektom uvođenja GSM-R/FRMCS</w:t>
            </w:r>
            <w:r w:rsidR="00250595">
              <w:rPr>
                <w:rFonts w:cs="Arial"/>
                <w:b w:val="0"/>
                <w:bCs w:val="0"/>
              </w:rPr>
              <w:t>-a</w:t>
            </w:r>
            <w:r w:rsidR="0095037E" w:rsidRPr="005625D4">
              <w:rPr>
                <w:rFonts w:cs="Arial"/>
                <w:b w:val="0"/>
                <w:bCs w:val="0"/>
              </w:rPr>
              <w:t xml:space="preserve"> kako bi se nakon završetka svih radova u potpunosti mogao implementirati ERTMS. </w:t>
            </w:r>
          </w:p>
        </w:tc>
      </w:tr>
      <w:tr w:rsidR="001467C3" w:rsidRPr="00044742" w14:paraId="04E85B73"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1B907574" w14:textId="77777777" w:rsidR="001467C3" w:rsidRPr="00044742" w:rsidRDefault="001467C3" w:rsidP="006423E7">
            <w:pPr>
              <w:rPr>
                <w:rFonts w:cs="Arial"/>
                <w:b w:val="0"/>
                <w:bCs w:val="0"/>
              </w:rPr>
            </w:pPr>
            <w:r w:rsidRPr="00044742">
              <w:rPr>
                <w:rFonts w:cs="Arial"/>
              </w:rPr>
              <w:t xml:space="preserve">Poveznica s ključnim potrebama </w:t>
            </w:r>
          </w:p>
        </w:tc>
        <w:tc>
          <w:tcPr>
            <w:tcW w:w="6753" w:type="dxa"/>
          </w:tcPr>
          <w:p w14:paraId="0FF6AA1A" w14:textId="110EEECE" w:rsidR="007E5743" w:rsidRPr="005625D4" w:rsidRDefault="007E5743" w:rsidP="007E5743">
            <w:pPr>
              <w:cnfStyle w:val="000000000000" w:firstRow="0" w:lastRow="0" w:firstColumn="0" w:lastColumn="0" w:oddVBand="0" w:evenVBand="0" w:oddHBand="0" w:evenHBand="0" w:firstRowFirstColumn="0" w:firstRowLastColumn="0" w:lastRowFirstColumn="0" w:lastRowLastColumn="0"/>
            </w:pPr>
            <w:r w:rsidRPr="005625D4">
              <w:t>Ključna potreba 1</w:t>
            </w:r>
            <w:r w:rsidR="00453F28">
              <w:t>3</w:t>
            </w:r>
            <w:r w:rsidRPr="005625D4">
              <w:t xml:space="preserve">: </w:t>
            </w:r>
            <w:r w:rsidR="00453F28" w:rsidRPr="00453F28">
              <w:t xml:space="preserve">Povećati sigurnost i pouzdanost usluga </w:t>
            </w:r>
            <w:r w:rsidR="00A26104">
              <w:t xml:space="preserve">željezničkog </w:t>
            </w:r>
            <w:r w:rsidR="00453F28" w:rsidRPr="00453F28">
              <w:t>prijevoza</w:t>
            </w:r>
          </w:p>
        </w:tc>
      </w:tr>
    </w:tbl>
    <w:p w14:paraId="61090080" w14:textId="77777777" w:rsidR="001467C3" w:rsidRPr="001467C3" w:rsidRDefault="001467C3" w:rsidP="00B70B85"/>
    <w:p w14:paraId="31651168" w14:textId="7E30374F" w:rsidR="005B4197" w:rsidRPr="007D3184" w:rsidRDefault="001467C3" w:rsidP="001467C3">
      <w:pPr>
        <w:pStyle w:val="Naslov4"/>
      </w:pPr>
      <w:r w:rsidRPr="007D3184">
        <w:t>Uvođenje središnjeg</w:t>
      </w:r>
      <w:r w:rsidR="00250595">
        <w:t>a</w:t>
      </w:r>
      <w:r w:rsidRPr="007D3184">
        <w:t xml:space="preserve"> upravljanja prometom (centri središnjeg</w:t>
      </w:r>
      <w:r w:rsidR="00250595">
        <w:t>a</w:t>
      </w:r>
      <w:r w:rsidRPr="007D3184">
        <w:t xml:space="preserve"> upravljanja prometom)</w:t>
      </w:r>
    </w:p>
    <w:tbl>
      <w:tblPr>
        <w:tblStyle w:val="Svijetlatablicareetke-isticanje1"/>
        <w:tblW w:w="0" w:type="auto"/>
        <w:tblLook w:val="04A0" w:firstRow="1" w:lastRow="0" w:firstColumn="1" w:lastColumn="0" w:noHBand="0" w:noVBand="1"/>
      </w:tblPr>
      <w:tblGrid>
        <w:gridCol w:w="2263"/>
        <w:gridCol w:w="6753"/>
      </w:tblGrid>
      <w:tr w:rsidR="001467C3" w:rsidRPr="00044742" w14:paraId="3E7145D6" w14:textId="77777777" w:rsidTr="0056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D5993A2" w14:textId="77777777" w:rsidR="001467C3" w:rsidRPr="00044742" w:rsidRDefault="001467C3" w:rsidP="006423E7">
            <w:pPr>
              <w:rPr>
                <w:rFonts w:cs="Arial"/>
                <w:b w:val="0"/>
                <w:bCs w:val="0"/>
              </w:rPr>
            </w:pPr>
            <w:r w:rsidRPr="00044742">
              <w:rPr>
                <w:rFonts w:cs="Arial"/>
              </w:rPr>
              <w:t>Opis</w:t>
            </w:r>
          </w:p>
        </w:tc>
        <w:tc>
          <w:tcPr>
            <w:tcW w:w="6753" w:type="dxa"/>
          </w:tcPr>
          <w:p w14:paraId="2D5F1EE1" w14:textId="1AC6BF66" w:rsidR="0088665B" w:rsidRPr="0088665B" w:rsidRDefault="007D3184" w:rsidP="006423E7">
            <w:pPr>
              <w:cnfStyle w:val="100000000000" w:firstRow="1" w:lastRow="0" w:firstColumn="0" w:lastColumn="0" w:oddVBand="0" w:evenVBand="0" w:oddHBand="0" w:evenHBand="0" w:firstRowFirstColumn="0" w:firstRowLastColumn="0" w:lastRowFirstColumn="0" w:lastRowLastColumn="0"/>
              <w:rPr>
                <w:rFonts w:cs="Arial"/>
                <w:b w:val="0"/>
                <w:bCs w:val="0"/>
              </w:rPr>
            </w:pPr>
            <w:r w:rsidRPr="0088665B">
              <w:rPr>
                <w:rFonts w:cs="Arial"/>
                <w:b w:val="0"/>
                <w:bCs w:val="0"/>
              </w:rPr>
              <w:t>Radi optimalizacije broja izvršnog</w:t>
            </w:r>
            <w:r w:rsidR="00250595">
              <w:rPr>
                <w:rFonts w:cs="Arial"/>
                <w:b w:val="0"/>
                <w:bCs w:val="0"/>
              </w:rPr>
              <w:t>a</w:t>
            </w:r>
            <w:r w:rsidRPr="0088665B">
              <w:rPr>
                <w:rFonts w:cs="Arial"/>
                <w:b w:val="0"/>
                <w:bCs w:val="0"/>
              </w:rPr>
              <w:t xml:space="preserve"> osoblja, </w:t>
            </w:r>
            <w:r w:rsidR="00160BC2" w:rsidRPr="0088665B">
              <w:rPr>
                <w:rFonts w:cs="Arial"/>
                <w:b w:val="0"/>
                <w:bCs w:val="0"/>
              </w:rPr>
              <w:t>uz</w:t>
            </w:r>
            <w:r w:rsidRPr="0088665B">
              <w:rPr>
                <w:rFonts w:cs="Arial"/>
                <w:b w:val="0"/>
                <w:bCs w:val="0"/>
              </w:rPr>
              <w:t xml:space="preserve"> implementaciju ERTMS-a potrebno je planirati i način organizacije i regulacije prometa vlakova nakon modernizacije postojeće ili izgradnje nove željezničke infrastrukture. </w:t>
            </w:r>
          </w:p>
          <w:p w14:paraId="408160F4" w14:textId="3F91DE8A" w:rsidR="007D3184" w:rsidRPr="0088665B" w:rsidRDefault="00D25A11" w:rsidP="00482CEA">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Potrebno je predvidjeti</w:t>
            </w:r>
            <w:r w:rsidR="0088665B" w:rsidRPr="0088665B">
              <w:rPr>
                <w:rFonts w:cs="Arial"/>
                <w:b w:val="0"/>
                <w:bCs w:val="0"/>
              </w:rPr>
              <w:t xml:space="preserve"> Centar središnjeg</w:t>
            </w:r>
            <w:r w:rsidR="00250595">
              <w:rPr>
                <w:rFonts w:cs="Arial"/>
                <w:b w:val="0"/>
                <w:bCs w:val="0"/>
              </w:rPr>
              <w:t>a</w:t>
            </w:r>
            <w:r w:rsidR="0088665B" w:rsidRPr="0088665B">
              <w:rPr>
                <w:rFonts w:cs="Arial"/>
                <w:b w:val="0"/>
                <w:bCs w:val="0"/>
              </w:rPr>
              <w:t xml:space="preserve"> upravljanja prometom za cijelu pružnu mrežu s izgradnjom pomoćnog</w:t>
            </w:r>
            <w:r w:rsidR="00250595">
              <w:rPr>
                <w:rFonts w:cs="Arial"/>
                <w:b w:val="0"/>
                <w:bCs w:val="0"/>
              </w:rPr>
              <w:t>a</w:t>
            </w:r>
            <w:r w:rsidR="0088665B" w:rsidRPr="0088665B">
              <w:rPr>
                <w:rFonts w:cs="Arial"/>
                <w:b w:val="0"/>
                <w:bCs w:val="0"/>
              </w:rPr>
              <w:t xml:space="preserve"> centra koji će preuzeti ulogu glavnog</w:t>
            </w:r>
            <w:r w:rsidR="00250595">
              <w:rPr>
                <w:rFonts w:cs="Arial"/>
                <w:b w:val="0"/>
                <w:bCs w:val="0"/>
              </w:rPr>
              <w:t>a</w:t>
            </w:r>
            <w:r w:rsidR="0088665B" w:rsidRPr="0088665B">
              <w:rPr>
                <w:rFonts w:cs="Arial"/>
                <w:b w:val="0"/>
                <w:bCs w:val="0"/>
              </w:rPr>
              <w:t xml:space="preserve"> </w:t>
            </w:r>
            <w:r w:rsidR="00250595">
              <w:rPr>
                <w:rFonts w:cs="Arial"/>
                <w:b w:val="0"/>
                <w:bCs w:val="0"/>
              </w:rPr>
              <w:t>ako</w:t>
            </w:r>
            <w:r w:rsidR="00250595" w:rsidRPr="0088665B">
              <w:rPr>
                <w:rFonts w:cs="Arial"/>
                <w:b w:val="0"/>
                <w:bCs w:val="0"/>
              </w:rPr>
              <w:t xml:space="preserve"> </w:t>
            </w:r>
            <w:r w:rsidR="0088665B" w:rsidRPr="0088665B">
              <w:rPr>
                <w:rFonts w:cs="Arial"/>
                <w:b w:val="0"/>
                <w:bCs w:val="0"/>
              </w:rPr>
              <w:t xml:space="preserve">dođe do ispada. </w:t>
            </w:r>
          </w:p>
        </w:tc>
      </w:tr>
      <w:tr w:rsidR="001467C3" w:rsidRPr="00044742" w14:paraId="6B795B6E" w14:textId="77777777" w:rsidTr="005625D4">
        <w:tc>
          <w:tcPr>
            <w:cnfStyle w:val="001000000000" w:firstRow="0" w:lastRow="0" w:firstColumn="1" w:lastColumn="0" w:oddVBand="0" w:evenVBand="0" w:oddHBand="0" w:evenHBand="0" w:firstRowFirstColumn="0" w:firstRowLastColumn="0" w:lastRowFirstColumn="0" w:lastRowLastColumn="0"/>
            <w:tcW w:w="2263" w:type="dxa"/>
          </w:tcPr>
          <w:p w14:paraId="1A90EA60" w14:textId="77777777" w:rsidR="001467C3" w:rsidRPr="00044742" w:rsidRDefault="001467C3" w:rsidP="006423E7">
            <w:pPr>
              <w:rPr>
                <w:rFonts w:cs="Arial"/>
                <w:b w:val="0"/>
                <w:bCs w:val="0"/>
              </w:rPr>
            </w:pPr>
            <w:r w:rsidRPr="00044742">
              <w:rPr>
                <w:rFonts w:cs="Arial"/>
              </w:rPr>
              <w:t xml:space="preserve">Poveznica s ključnim potrebama </w:t>
            </w:r>
          </w:p>
        </w:tc>
        <w:tc>
          <w:tcPr>
            <w:tcW w:w="6753" w:type="dxa"/>
          </w:tcPr>
          <w:p w14:paraId="447C313A" w14:textId="290BAD2E" w:rsidR="00463B0F" w:rsidRPr="005625D4" w:rsidRDefault="00453F28" w:rsidP="008A3C2F">
            <w:pPr>
              <w:cnfStyle w:val="000000000000" w:firstRow="0" w:lastRow="0" w:firstColumn="0" w:lastColumn="0" w:oddVBand="0" w:evenVBand="0" w:oddHBand="0" w:evenHBand="0" w:firstRowFirstColumn="0" w:firstRowLastColumn="0" w:lastRowFirstColumn="0" w:lastRowLastColumn="0"/>
            </w:pPr>
            <w:r w:rsidRPr="005625D4">
              <w:t>Ključna potreba 1</w:t>
            </w:r>
            <w:r>
              <w:t>3</w:t>
            </w:r>
            <w:r w:rsidRPr="005625D4">
              <w:t xml:space="preserve">: </w:t>
            </w:r>
            <w:r w:rsidRPr="00453F28">
              <w:t xml:space="preserve">Povećati sigurnost i pouzdanost usluga </w:t>
            </w:r>
            <w:r w:rsidR="00A26104">
              <w:t xml:space="preserve">željezničkog </w:t>
            </w:r>
            <w:r w:rsidRPr="00453F28">
              <w:t>prijevoza</w:t>
            </w:r>
          </w:p>
        </w:tc>
      </w:tr>
    </w:tbl>
    <w:p w14:paraId="29B5713D" w14:textId="77777777" w:rsidR="003D6C3B" w:rsidRPr="00B70B85" w:rsidRDefault="003D6C3B" w:rsidP="00B70B85"/>
    <w:p w14:paraId="30C608C1" w14:textId="77777777" w:rsidR="00662027" w:rsidRPr="00044742" w:rsidRDefault="00662027">
      <w:pPr>
        <w:jc w:val="left"/>
        <w:rPr>
          <w:rFonts w:cs="Arial"/>
        </w:rPr>
      </w:pPr>
      <w:r w:rsidRPr="00044742">
        <w:rPr>
          <w:rFonts w:cs="Arial"/>
        </w:rPr>
        <w:br w:type="page"/>
      </w:r>
    </w:p>
    <w:p w14:paraId="384A948D" w14:textId="77777777" w:rsidR="00662027" w:rsidRPr="00044742" w:rsidRDefault="00662027" w:rsidP="00662027">
      <w:pPr>
        <w:pStyle w:val="Naslov1"/>
      </w:pPr>
      <w:bookmarkStart w:id="67" w:name="_Toc117503936"/>
      <w:r w:rsidRPr="00044742">
        <w:lastRenderedPageBreak/>
        <w:t xml:space="preserve">Indikativni financijski plan s prikazom financijskih pretpostavki za provedbu strateških ciljeva i projekata od važnosti za željeznički </w:t>
      </w:r>
      <w:r w:rsidR="008A3C2F">
        <w:t>sustav</w:t>
      </w:r>
      <w:bookmarkStart w:id="68" w:name="_Hlk104461076"/>
      <w:bookmarkEnd w:id="67"/>
      <w:r w:rsidRPr="00044742">
        <w:t xml:space="preserve"> </w:t>
      </w:r>
    </w:p>
    <w:p w14:paraId="2031C728" w14:textId="77777777" w:rsidR="00662027" w:rsidRDefault="00662027" w:rsidP="00662027"/>
    <w:p w14:paraId="30B20C85" w14:textId="77777777" w:rsidR="002A0EED" w:rsidRDefault="002A0EED" w:rsidP="002A0EED">
      <w:r w:rsidRPr="006E30EF">
        <w:t xml:space="preserve">Financijski plan daje prikaz financijskih pretpostavki za provedbu </w:t>
      </w:r>
      <w:r w:rsidRPr="008C0F3A">
        <w:t xml:space="preserve">strateških </w:t>
      </w:r>
      <w:r w:rsidRPr="006E30EF">
        <w:t>ciljeva i</w:t>
      </w:r>
      <w:r>
        <w:t xml:space="preserve"> </w:t>
      </w:r>
      <w:r w:rsidRPr="006E30EF">
        <w:t xml:space="preserve">projekata za cjelokupno razdoblje provedbe </w:t>
      </w:r>
      <w:r>
        <w:t xml:space="preserve">Strategije. </w:t>
      </w:r>
    </w:p>
    <w:p w14:paraId="39970CA1" w14:textId="77777777" w:rsidR="002A0EED" w:rsidRPr="006E30EF" w:rsidRDefault="002A0EED" w:rsidP="002A0EED">
      <w:r w:rsidRPr="006E30EF">
        <w:t xml:space="preserve">S obzirom na to da se </w:t>
      </w:r>
      <w:r>
        <w:t>Strategija izrađuje</w:t>
      </w:r>
      <w:r w:rsidRPr="006E30EF">
        <w:t xml:space="preserve"> usporedno s procesom programiranja nove financijske perspektive</w:t>
      </w:r>
      <w:r>
        <w:t xml:space="preserve"> </w:t>
      </w:r>
      <w:r w:rsidRPr="006E30EF">
        <w:t>Europske unije 2021.</w:t>
      </w:r>
      <w:r w:rsidR="00190DCC">
        <w:t xml:space="preserve"> – </w:t>
      </w:r>
      <w:r w:rsidRPr="006E30EF">
        <w:t>2027., alokacija i mehanizmi provedbe tek trebaju biti definirani.</w:t>
      </w:r>
      <w:r>
        <w:t xml:space="preserve"> Također, </w:t>
      </w:r>
      <w:r w:rsidRPr="00324DC7">
        <w:t>interes banaka i privatnih investitora za konkretne projekte</w:t>
      </w:r>
      <w:r>
        <w:t xml:space="preserve"> treba tek biti identificiran</w:t>
      </w:r>
      <w:r w:rsidRPr="00324DC7">
        <w:t>.</w:t>
      </w:r>
    </w:p>
    <w:p w14:paraId="72CC4CCF" w14:textId="16E7C54A" w:rsidR="002A0EED" w:rsidRPr="006E30EF" w:rsidRDefault="002A0EED" w:rsidP="002A0EED">
      <w:r w:rsidRPr="006E30EF">
        <w:t>Alokacija, izvori financiranja i planirana sredstva po godinama za provedbu pojedinih</w:t>
      </w:r>
      <w:r>
        <w:t xml:space="preserve"> </w:t>
      </w:r>
      <w:r w:rsidRPr="006E30EF">
        <w:t xml:space="preserve">mjera, detaljnije će se prikazati u </w:t>
      </w:r>
      <w:r>
        <w:t xml:space="preserve">Nacionalnom planu razvoja željezničke infrastrukture do 2030. godine i Nacionalnom planu upravljanja željezničkom infrastrukturom i uslužnim objektima i razvoja usluga </w:t>
      </w:r>
      <w:r w:rsidR="00A26104">
        <w:t xml:space="preserve">željezničkog </w:t>
      </w:r>
      <w:r>
        <w:t>prijevoza do 2030. godine</w:t>
      </w:r>
      <w:r w:rsidR="00D05F47">
        <w:t xml:space="preserve">, odnosno budućim nacionalnim planovima za razdoblje </w:t>
      </w:r>
      <w:r w:rsidR="00190DCC">
        <w:t xml:space="preserve">do 2038. godine. </w:t>
      </w:r>
    </w:p>
    <w:p w14:paraId="22AB969D" w14:textId="5A13262E" w:rsidR="002A0EED" w:rsidRDefault="002A0EED" w:rsidP="002A0EED">
      <w:r w:rsidRPr="006E30EF">
        <w:t xml:space="preserve">Financijska sredstva za provedbu </w:t>
      </w:r>
      <w:r>
        <w:t>Strategije</w:t>
      </w:r>
      <w:r w:rsidRPr="006E30EF">
        <w:t xml:space="preserve"> osigurat će se u Državnom</w:t>
      </w:r>
      <w:r>
        <w:t xml:space="preserve"> </w:t>
      </w:r>
      <w:r w:rsidRPr="006E30EF">
        <w:t xml:space="preserve">proračunu, no glavni izvor financiranja </w:t>
      </w:r>
      <w:r>
        <w:t>ključnih intervencija u željezničkom sustavu</w:t>
      </w:r>
      <w:r w:rsidRPr="006E30EF">
        <w:t xml:space="preserve"> bit će fondovi</w:t>
      </w:r>
      <w:r>
        <w:t xml:space="preserve"> i programi </w:t>
      </w:r>
      <w:r w:rsidRPr="006E30EF">
        <w:t>Europske unije</w:t>
      </w:r>
      <w:r>
        <w:t xml:space="preserve">, </w:t>
      </w:r>
      <w:r w:rsidR="00DB713F">
        <w:t>Instrument za povezivanje Europe (CEF) te</w:t>
      </w:r>
      <w:r w:rsidRPr="00A738D8">
        <w:t xml:space="preserve"> instrument </w:t>
      </w:r>
      <w:proofErr w:type="spellStart"/>
      <w:r w:rsidRPr="009E31E1">
        <w:rPr>
          <w:i/>
        </w:rPr>
        <w:t>Next</w:t>
      </w:r>
      <w:proofErr w:type="spellEnd"/>
      <w:r w:rsidRPr="009E31E1">
        <w:rPr>
          <w:i/>
        </w:rPr>
        <w:t xml:space="preserve"> </w:t>
      </w:r>
      <w:proofErr w:type="spellStart"/>
      <w:r w:rsidRPr="009E31E1">
        <w:rPr>
          <w:i/>
        </w:rPr>
        <w:t>Generation</w:t>
      </w:r>
      <w:proofErr w:type="spellEnd"/>
      <w:r w:rsidRPr="00A738D8">
        <w:t xml:space="preserve"> EU za oporavak od krize uzrokovane </w:t>
      </w:r>
      <w:proofErr w:type="spellStart"/>
      <w:r w:rsidRPr="00A738D8">
        <w:t>pandemijom</w:t>
      </w:r>
      <w:proofErr w:type="spellEnd"/>
      <w:r w:rsidRPr="00A738D8">
        <w:t xml:space="preserve"> virusa COVID-19</w:t>
      </w:r>
      <w:r>
        <w:t xml:space="preserve">. </w:t>
      </w:r>
    </w:p>
    <w:p w14:paraId="2BBDD0CA" w14:textId="2BAC8895" w:rsidR="002A0EED" w:rsidRDefault="002A0EED" w:rsidP="002A0EED">
      <w:r>
        <w:t>Dodatni izvori financiranja uključuju javno</w:t>
      </w:r>
      <w:r w:rsidR="00250595">
        <w:t>-</w:t>
      </w:r>
      <w:r>
        <w:t xml:space="preserve">privatna partnerstva te zajmove banaka. </w:t>
      </w:r>
      <w:r w:rsidRPr="00A738D8">
        <w:t xml:space="preserve">U manjoj mjeri sredstva će biti osigurana i iz </w:t>
      </w:r>
      <w:r>
        <w:t>sredstava</w:t>
      </w:r>
      <w:r w:rsidRPr="00A738D8">
        <w:t xml:space="preserve"> jedinica lokalne i regionalne samouprave.</w:t>
      </w:r>
    </w:p>
    <w:p w14:paraId="2BFFA15D" w14:textId="77777777" w:rsidR="002A0EED" w:rsidRDefault="002A0EED" w:rsidP="002A0EED">
      <w:r>
        <w:t>Predviđeni izvori financiranja pojedinih ključnih intervencija u sklopu Strategije prikazani su u tablici u nastavku.</w:t>
      </w:r>
    </w:p>
    <w:p w14:paraId="08DE274F" w14:textId="77777777" w:rsidR="002A0EED" w:rsidRDefault="002A0EED" w:rsidP="002A0EED"/>
    <w:p w14:paraId="4D96AFDB" w14:textId="77777777" w:rsidR="002A0EED" w:rsidRDefault="002A0EED" w:rsidP="002A0EED"/>
    <w:p w14:paraId="28E53A34" w14:textId="77777777" w:rsidR="002A0EED" w:rsidRDefault="002A0EED" w:rsidP="002A0EED"/>
    <w:p w14:paraId="7CF6A7F7" w14:textId="77777777" w:rsidR="002A0EED" w:rsidRDefault="002A0EED" w:rsidP="002A0EED">
      <w:pPr>
        <w:sectPr w:rsidR="002A0EED" w:rsidSect="00101B24">
          <w:pgSz w:w="11906" w:h="16838"/>
          <w:pgMar w:top="1440" w:right="1440" w:bottom="1440" w:left="1440" w:header="708" w:footer="909" w:gutter="0"/>
          <w:pgNumType w:start="1"/>
          <w:cols w:space="708"/>
          <w:docGrid w:linePitch="360"/>
        </w:sectPr>
      </w:pPr>
    </w:p>
    <w:p w14:paraId="1D96AF16" w14:textId="4239B792" w:rsidR="002A0EED" w:rsidRPr="0055236E" w:rsidRDefault="00DA3E3D" w:rsidP="00DA3E3D">
      <w:pPr>
        <w:pStyle w:val="Opisslike"/>
      </w:pPr>
      <w:bookmarkStart w:id="69" w:name="_Toc117060139"/>
      <w:r>
        <w:lastRenderedPageBreak/>
        <w:t xml:space="preserve">Tablica </w:t>
      </w:r>
      <w:r>
        <w:fldChar w:fldCharType="begin"/>
      </w:r>
      <w:r>
        <w:instrText xml:space="preserve"> SEQ Tablica \* ARABIC </w:instrText>
      </w:r>
      <w:r>
        <w:fldChar w:fldCharType="separate"/>
      </w:r>
      <w:r w:rsidR="001E481A">
        <w:rPr>
          <w:noProof/>
        </w:rPr>
        <w:t>3</w:t>
      </w:r>
      <w:r>
        <w:fldChar w:fldCharType="end"/>
      </w:r>
      <w:r w:rsidR="00250595">
        <w:t>:</w:t>
      </w:r>
      <w:r>
        <w:t xml:space="preserve"> </w:t>
      </w:r>
      <w:r w:rsidRPr="00DA3E3D">
        <w:t>Predviđeni izvori financiranja pojedinih ključnih intervencija</w:t>
      </w:r>
      <w:bookmarkEnd w:id="69"/>
    </w:p>
    <w:tbl>
      <w:tblPr>
        <w:tblStyle w:val="Svijetlatablicareetke-isticanje1"/>
        <w:tblW w:w="5101" w:type="pct"/>
        <w:jc w:val="center"/>
        <w:tblLayout w:type="fixed"/>
        <w:tblLook w:val="04A0" w:firstRow="1" w:lastRow="0" w:firstColumn="1" w:lastColumn="0" w:noHBand="0" w:noVBand="1"/>
      </w:tblPr>
      <w:tblGrid>
        <w:gridCol w:w="1479"/>
        <w:gridCol w:w="1634"/>
        <w:gridCol w:w="3407"/>
        <w:gridCol w:w="566"/>
        <w:gridCol w:w="424"/>
        <w:gridCol w:w="569"/>
        <w:gridCol w:w="709"/>
        <w:gridCol w:w="535"/>
        <w:gridCol w:w="874"/>
        <w:gridCol w:w="490"/>
        <w:gridCol w:w="848"/>
        <w:gridCol w:w="851"/>
        <w:gridCol w:w="993"/>
        <w:gridCol w:w="851"/>
      </w:tblGrid>
      <w:tr w:rsidR="00996590" w:rsidRPr="00996590" w14:paraId="03E32722" w14:textId="77777777" w:rsidTr="00C879C8">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291" w:type="pct"/>
            <w:gridSpan w:val="3"/>
            <w:vAlign w:val="center"/>
            <w:hideMark/>
          </w:tcPr>
          <w:p w14:paraId="38C79850" w14:textId="2AC72C15" w:rsidR="00D05F47" w:rsidRPr="00996590" w:rsidRDefault="00D05F47" w:rsidP="006423E7">
            <w:pPr>
              <w:jc w:val="center"/>
              <w:rPr>
                <w:rFonts w:ascii="Calibri" w:hAnsi="Calibri" w:cs="Calibri"/>
                <w:sz w:val="16"/>
                <w:szCs w:val="16"/>
                <w:lang w:eastAsia="en-GB"/>
              </w:rPr>
            </w:pPr>
          </w:p>
        </w:tc>
        <w:tc>
          <w:tcPr>
            <w:tcW w:w="199" w:type="pct"/>
            <w:vAlign w:val="center"/>
            <w:hideMark/>
          </w:tcPr>
          <w:p w14:paraId="5C2B0D2D" w14:textId="77777777" w:rsidR="00D05F47" w:rsidRPr="00996590" w:rsidRDefault="00D05F47" w:rsidP="006423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ERFF</w:t>
            </w:r>
          </w:p>
        </w:tc>
        <w:tc>
          <w:tcPr>
            <w:tcW w:w="149" w:type="pct"/>
            <w:vAlign w:val="center"/>
            <w:hideMark/>
          </w:tcPr>
          <w:p w14:paraId="7AA56890" w14:textId="77777777" w:rsidR="00D05F47" w:rsidRPr="00996590" w:rsidRDefault="00D05F47" w:rsidP="006423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KF</w:t>
            </w:r>
          </w:p>
        </w:tc>
        <w:tc>
          <w:tcPr>
            <w:tcW w:w="200" w:type="pct"/>
            <w:vAlign w:val="center"/>
            <w:hideMark/>
          </w:tcPr>
          <w:p w14:paraId="36A947C3" w14:textId="77777777" w:rsidR="00D05F47" w:rsidRPr="00996590" w:rsidRDefault="00D05F47" w:rsidP="006423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CEF</w:t>
            </w:r>
          </w:p>
        </w:tc>
        <w:tc>
          <w:tcPr>
            <w:tcW w:w="249" w:type="pct"/>
            <w:vAlign w:val="center"/>
            <w:hideMark/>
          </w:tcPr>
          <w:p w14:paraId="1732C99A" w14:textId="77777777" w:rsidR="00D05F47" w:rsidRPr="00996590" w:rsidRDefault="00D05F47" w:rsidP="006423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NPOO</w:t>
            </w:r>
          </w:p>
        </w:tc>
        <w:tc>
          <w:tcPr>
            <w:tcW w:w="188" w:type="pct"/>
            <w:vAlign w:val="center"/>
            <w:hideMark/>
          </w:tcPr>
          <w:p w14:paraId="126CD08C" w14:textId="77777777" w:rsidR="00D05F47" w:rsidRPr="00996590" w:rsidRDefault="00D05F47" w:rsidP="006423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WB</w:t>
            </w:r>
          </w:p>
        </w:tc>
        <w:tc>
          <w:tcPr>
            <w:tcW w:w="307" w:type="pct"/>
            <w:vAlign w:val="center"/>
            <w:hideMark/>
          </w:tcPr>
          <w:p w14:paraId="738935CA" w14:textId="150075C0" w:rsidR="00D05F47" w:rsidRPr="00996590" w:rsidRDefault="00250595" w:rsidP="006423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n-GB"/>
              </w:rPr>
            </w:pPr>
            <w:r>
              <w:rPr>
                <w:rFonts w:ascii="Calibri" w:hAnsi="Calibri" w:cs="Calibri"/>
                <w:sz w:val="16"/>
                <w:szCs w:val="16"/>
                <w:lang w:eastAsia="en-GB"/>
              </w:rPr>
              <w:t>d</w:t>
            </w:r>
            <w:r w:rsidR="00D05F47" w:rsidRPr="00996590">
              <w:rPr>
                <w:rFonts w:ascii="Calibri" w:hAnsi="Calibri" w:cs="Calibri"/>
                <w:sz w:val="16"/>
                <w:szCs w:val="16"/>
                <w:lang w:eastAsia="en-GB"/>
              </w:rPr>
              <w:t>ržavni proračun</w:t>
            </w:r>
          </w:p>
        </w:tc>
        <w:tc>
          <w:tcPr>
            <w:tcW w:w="172" w:type="pct"/>
            <w:vAlign w:val="center"/>
            <w:hideMark/>
          </w:tcPr>
          <w:p w14:paraId="71E189A8" w14:textId="77777777" w:rsidR="00D05F47" w:rsidRPr="00996590" w:rsidRDefault="00D05F47" w:rsidP="006423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JPP</w:t>
            </w:r>
          </w:p>
        </w:tc>
        <w:tc>
          <w:tcPr>
            <w:tcW w:w="298" w:type="pct"/>
            <w:vAlign w:val="center"/>
            <w:hideMark/>
          </w:tcPr>
          <w:p w14:paraId="746AD4DC" w14:textId="4DB21460" w:rsidR="00D05F47" w:rsidRPr="00996590" w:rsidRDefault="00250595" w:rsidP="006423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n-GB"/>
              </w:rPr>
            </w:pPr>
            <w:r>
              <w:rPr>
                <w:rFonts w:ascii="Calibri" w:hAnsi="Calibri" w:cs="Calibri"/>
                <w:sz w:val="16"/>
                <w:szCs w:val="16"/>
                <w:lang w:eastAsia="en-GB"/>
              </w:rPr>
              <w:t>p</w:t>
            </w:r>
            <w:r w:rsidR="00D05F47" w:rsidRPr="00996590">
              <w:rPr>
                <w:rFonts w:ascii="Calibri" w:hAnsi="Calibri" w:cs="Calibri"/>
                <w:sz w:val="16"/>
                <w:szCs w:val="16"/>
                <w:lang w:eastAsia="en-GB"/>
              </w:rPr>
              <w:t>roračuni JL(R)S</w:t>
            </w:r>
          </w:p>
        </w:tc>
        <w:tc>
          <w:tcPr>
            <w:tcW w:w="947" w:type="pct"/>
            <w:gridSpan w:val="3"/>
            <w:vAlign w:val="center"/>
            <w:hideMark/>
          </w:tcPr>
          <w:p w14:paraId="0265510E" w14:textId="43C4879C" w:rsidR="00D05F47" w:rsidRPr="00996590" w:rsidRDefault="00250595" w:rsidP="0099659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lang w:eastAsia="en-GB"/>
              </w:rPr>
            </w:pPr>
            <w:r>
              <w:rPr>
                <w:rFonts w:ascii="Calibri" w:hAnsi="Calibri" w:cs="Calibri"/>
                <w:sz w:val="16"/>
                <w:szCs w:val="16"/>
                <w:lang w:eastAsia="en-GB"/>
              </w:rPr>
              <w:t>d</w:t>
            </w:r>
            <w:r w:rsidR="00D05F47" w:rsidRPr="00996590">
              <w:rPr>
                <w:rFonts w:ascii="Calibri" w:hAnsi="Calibri" w:cs="Calibri"/>
                <w:sz w:val="16"/>
                <w:szCs w:val="16"/>
                <w:lang w:eastAsia="en-GB"/>
              </w:rPr>
              <w:t>rugi EU fondovi</w:t>
            </w:r>
          </w:p>
        </w:tc>
      </w:tr>
      <w:tr w:rsidR="00996590" w:rsidRPr="00996590" w14:paraId="57C8FC28" w14:textId="77777777" w:rsidTr="00C879C8">
        <w:trPr>
          <w:trHeight w:val="365"/>
          <w:jc w:val="center"/>
        </w:trPr>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3C60FACD" w14:textId="77777777" w:rsidR="002A0EED" w:rsidRPr="00996590" w:rsidRDefault="002A0EED" w:rsidP="006423E7">
            <w:pPr>
              <w:jc w:val="center"/>
              <w:rPr>
                <w:rFonts w:ascii="Calibri" w:hAnsi="Calibri" w:cs="Calibri"/>
                <w:sz w:val="16"/>
                <w:szCs w:val="16"/>
                <w:lang w:eastAsia="en-GB"/>
              </w:rPr>
            </w:pPr>
            <w:r w:rsidRPr="00996590">
              <w:rPr>
                <w:rFonts w:ascii="Calibri" w:hAnsi="Calibri" w:cs="Calibri"/>
                <w:sz w:val="16"/>
                <w:szCs w:val="16"/>
                <w:lang w:eastAsia="en-GB"/>
              </w:rPr>
              <w:t>Naziv strateškog cilja:</w:t>
            </w:r>
          </w:p>
        </w:tc>
        <w:tc>
          <w:tcPr>
            <w:tcW w:w="574" w:type="pct"/>
            <w:vAlign w:val="center"/>
            <w:hideMark/>
          </w:tcPr>
          <w:p w14:paraId="6F8264D3" w14:textId="77777777" w:rsidR="002A0EED" w:rsidRPr="00996590" w:rsidRDefault="002A0EED" w:rsidP="006423E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Ključne potrebe:</w:t>
            </w:r>
          </w:p>
        </w:tc>
        <w:tc>
          <w:tcPr>
            <w:tcW w:w="1197" w:type="pct"/>
            <w:vAlign w:val="center"/>
            <w:hideMark/>
          </w:tcPr>
          <w:p w14:paraId="7862E5D0" w14:textId="77777777" w:rsidR="002A0EED" w:rsidRPr="00996590" w:rsidRDefault="002A0EED" w:rsidP="006423E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Ključna područja Intervencije:</w:t>
            </w:r>
          </w:p>
        </w:tc>
        <w:tc>
          <w:tcPr>
            <w:tcW w:w="199" w:type="pct"/>
            <w:noWrap/>
            <w:vAlign w:val="center"/>
            <w:hideMark/>
          </w:tcPr>
          <w:p w14:paraId="051763D0"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 </w:t>
            </w:r>
          </w:p>
        </w:tc>
        <w:tc>
          <w:tcPr>
            <w:tcW w:w="149" w:type="pct"/>
            <w:noWrap/>
            <w:vAlign w:val="center"/>
            <w:hideMark/>
          </w:tcPr>
          <w:p w14:paraId="6D5CD0CA"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 </w:t>
            </w:r>
          </w:p>
        </w:tc>
        <w:tc>
          <w:tcPr>
            <w:tcW w:w="200" w:type="pct"/>
            <w:vAlign w:val="center"/>
            <w:hideMark/>
          </w:tcPr>
          <w:p w14:paraId="1CC2D85C"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 </w:t>
            </w:r>
          </w:p>
        </w:tc>
        <w:tc>
          <w:tcPr>
            <w:tcW w:w="249" w:type="pct"/>
            <w:vAlign w:val="center"/>
            <w:hideMark/>
          </w:tcPr>
          <w:p w14:paraId="79F30860"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 </w:t>
            </w:r>
          </w:p>
        </w:tc>
        <w:tc>
          <w:tcPr>
            <w:tcW w:w="188" w:type="pct"/>
            <w:vAlign w:val="center"/>
            <w:hideMark/>
          </w:tcPr>
          <w:p w14:paraId="7B954B99"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 </w:t>
            </w:r>
          </w:p>
        </w:tc>
        <w:tc>
          <w:tcPr>
            <w:tcW w:w="307" w:type="pct"/>
            <w:vAlign w:val="center"/>
            <w:hideMark/>
          </w:tcPr>
          <w:p w14:paraId="29822F2F"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 </w:t>
            </w:r>
          </w:p>
        </w:tc>
        <w:tc>
          <w:tcPr>
            <w:tcW w:w="172" w:type="pct"/>
            <w:vAlign w:val="center"/>
            <w:hideMark/>
          </w:tcPr>
          <w:p w14:paraId="0258E8A2"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 </w:t>
            </w:r>
          </w:p>
        </w:tc>
        <w:tc>
          <w:tcPr>
            <w:tcW w:w="298" w:type="pct"/>
            <w:vAlign w:val="center"/>
            <w:hideMark/>
          </w:tcPr>
          <w:p w14:paraId="27E13810"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sz w:val="16"/>
                <w:szCs w:val="16"/>
                <w:lang w:eastAsia="en-GB"/>
              </w:rPr>
              <w:t> </w:t>
            </w:r>
          </w:p>
        </w:tc>
        <w:tc>
          <w:tcPr>
            <w:tcW w:w="299" w:type="pct"/>
            <w:noWrap/>
            <w:vAlign w:val="center"/>
            <w:hideMark/>
          </w:tcPr>
          <w:p w14:paraId="063093E9"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6"/>
                <w:szCs w:val="16"/>
                <w:lang w:eastAsia="en-GB"/>
              </w:rPr>
            </w:pPr>
            <w:proofErr w:type="spellStart"/>
            <w:r w:rsidRPr="00996590">
              <w:rPr>
                <w:rFonts w:ascii="Calibri" w:hAnsi="Calibri" w:cs="Calibri"/>
                <w:b/>
                <w:bCs/>
                <w:i/>
                <w:iCs/>
                <w:sz w:val="16"/>
                <w:szCs w:val="16"/>
                <w:lang w:eastAsia="en-GB"/>
              </w:rPr>
              <w:t>EUInvest</w:t>
            </w:r>
            <w:proofErr w:type="spellEnd"/>
          </w:p>
        </w:tc>
        <w:tc>
          <w:tcPr>
            <w:tcW w:w="349" w:type="pct"/>
            <w:vAlign w:val="center"/>
            <w:hideMark/>
          </w:tcPr>
          <w:p w14:paraId="10A710D0" w14:textId="65933241" w:rsidR="002A0EED" w:rsidRPr="00996590" w:rsidRDefault="00250595"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6"/>
                <w:szCs w:val="16"/>
                <w:lang w:eastAsia="en-GB"/>
              </w:rPr>
            </w:pPr>
            <w:r>
              <w:rPr>
                <w:rFonts w:ascii="Calibri" w:hAnsi="Calibri" w:cs="Calibri"/>
                <w:b/>
                <w:bCs/>
                <w:i/>
                <w:iCs/>
                <w:sz w:val="16"/>
                <w:szCs w:val="16"/>
                <w:lang w:eastAsia="en-GB"/>
              </w:rPr>
              <w:t>f</w:t>
            </w:r>
            <w:r w:rsidR="002A0EED" w:rsidRPr="00996590">
              <w:rPr>
                <w:rFonts w:ascii="Calibri" w:hAnsi="Calibri" w:cs="Calibri"/>
                <w:b/>
                <w:bCs/>
                <w:i/>
                <w:iCs/>
                <w:sz w:val="16"/>
                <w:szCs w:val="16"/>
                <w:lang w:eastAsia="en-GB"/>
              </w:rPr>
              <w:t>inancijski instrumenti</w:t>
            </w:r>
          </w:p>
        </w:tc>
        <w:tc>
          <w:tcPr>
            <w:tcW w:w="299" w:type="pct"/>
            <w:vAlign w:val="center"/>
            <w:hideMark/>
          </w:tcPr>
          <w:p w14:paraId="743CB3C2" w14:textId="77777777" w:rsidR="002A0EED" w:rsidRPr="00996590" w:rsidRDefault="002A0EED" w:rsidP="006423E7">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6"/>
                <w:szCs w:val="16"/>
                <w:lang w:eastAsia="en-GB"/>
              </w:rPr>
            </w:pPr>
            <w:proofErr w:type="spellStart"/>
            <w:r w:rsidRPr="00996590">
              <w:rPr>
                <w:rFonts w:ascii="Calibri" w:hAnsi="Calibri" w:cs="Calibri"/>
                <w:b/>
                <w:bCs/>
                <w:i/>
                <w:iCs/>
                <w:sz w:val="16"/>
                <w:szCs w:val="16"/>
                <w:lang w:eastAsia="en-GB"/>
              </w:rPr>
              <w:t>Interreg</w:t>
            </w:r>
            <w:proofErr w:type="spellEnd"/>
          </w:p>
        </w:tc>
      </w:tr>
      <w:tr w:rsidR="00996590" w:rsidRPr="00996590" w14:paraId="15CA5615"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restart"/>
            <w:vAlign w:val="center"/>
            <w:hideMark/>
          </w:tcPr>
          <w:p w14:paraId="24B2A357" w14:textId="77777777" w:rsidR="00E5719B" w:rsidRPr="00996590" w:rsidRDefault="00E5719B" w:rsidP="00E5719B">
            <w:pPr>
              <w:jc w:val="center"/>
              <w:rPr>
                <w:rFonts w:cs="Arial"/>
                <w:sz w:val="16"/>
                <w:szCs w:val="16"/>
                <w:lang w:eastAsia="en-GB"/>
              </w:rPr>
            </w:pPr>
            <w:r w:rsidRPr="00996590">
              <w:rPr>
                <w:rFonts w:cs="Arial"/>
                <w:sz w:val="16"/>
                <w:szCs w:val="16"/>
                <w:lang w:eastAsia="en-GB"/>
              </w:rPr>
              <w:t>SC1. ODRŽIV I KONKURENTAN ŽELJEZNIČKI SUSTAV</w:t>
            </w:r>
          </w:p>
        </w:tc>
        <w:tc>
          <w:tcPr>
            <w:tcW w:w="574" w:type="pct"/>
            <w:vMerge w:val="restart"/>
            <w:vAlign w:val="center"/>
            <w:hideMark/>
          </w:tcPr>
          <w:p w14:paraId="74310DC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br/>
              <w:t xml:space="preserve">KP 1:Modernizirati i obnoviti željezničku mrežu </w:t>
            </w:r>
          </w:p>
        </w:tc>
        <w:tc>
          <w:tcPr>
            <w:tcW w:w="1197" w:type="pct"/>
            <w:vAlign w:val="center"/>
            <w:hideMark/>
          </w:tcPr>
          <w:p w14:paraId="18EA8EF2" w14:textId="447721DD"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1.1. Izmjenama zakonodavnog</w:t>
            </w:r>
            <w:r w:rsidR="00250595">
              <w:rPr>
                <w:rFonts w:cs="Arial"/>
                <w:sz w:val="16"/>
                <w:szCs w:val="16"/>
                <w:lang w:eastAsia="en-GB"/>
              </w:rPr>
              <w:t>a</w:t>
            </w:r>
            <w:r w:rsidRPr="00996590">
              <w:rPr>
                <w:rFonts w:cs="Arial"/>
                <w:sz w:val="16"/>
                <w:szCs w:val="16"/>
                <w:lang w:eastAsia="en-GB"/>
              </w:rPr>
              <w:t xml:space="preserve"> okvira ubrzati pripremu i provedbu projekata modernizacije željezničke infrastrukture</w:t>
            </w:r>
          </w:p>
        </w:tc>
        <w:tc>
          <w:tcPr>
            <w:tcW w:w="199" w:type="pct"/>
            <w:noWrap/>
            <w:vAlign w:val="center"/>
            <w:hideMark/>
          </w:tcPr>
          <w:p w14:paraId="797A92EE"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hideMark/>
          </w:tcPr>
          <w:p w14:paraId="6E63BD6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hideMark/>
          </w:tcPr>
          <w:p w14:paraId="0367004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21834DA3"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45461A8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hideMark/>
          </w:tcPr>
          <w:p w14:paraId="2D740B8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57EBF2A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11C8764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526EC043"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7DD299D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13649C3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r>
      <w:tr w:rsidR="00996590" w:rsidRPr="00996590" w14:paraId="3B90ED27"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0E552485" w14:textId="77777777" w:rsidR="00E5719B" w:rsidRPr="00996590" w:rsidRDefault="00E5719B" w:rsidP="00E5719B">
            <w:pPr>
              <w:jc w:val="left"/>
              <w:rPr>
                <w:rFonts w:cs="Arial"/>
                <w:sz w:val="16"/>
                <w:szCs w:val="16"/>
                <w:lang w:eastAsia="en-GB"/>
              </w:rPr>
            </w:pPr>
          </w:p>
        </w:tc>
        <w:tc>
          <w:tcPr>
            <w:tcW w:w="574" w:type="pct"/>
            <w:vMerge/>
            <w:vAlign w:val="center"/>
            <w:hideMark/>
          </w:tcPr>
          <w:p w14:paraId="7366C154"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4813AA80" w14:textId="295AECF5"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1.2. Uspostavljanje trajnog</w:t>
            </w:r>
            <w:r w:rsidR="00250595">
              <w:rPr>
                <w:rFonts w:cs="Arial"/>
                <w:sz w:val="16"/>
                <w:szCs w:val="16"/>
                <w:lang w:eastAsia="en-GB"/>
              </w:rPr>
              <w:t>a</w:t>
            </w:r>
            <w:r w:rsidRPr="00996590">
              <w:rPr>
                <w:rFonts w:cs="Arial"/>
                <w:sz w:val="16"/>
                <w:szCs w:val="16"/>
                <w:lang w:eastAsia="en-GB"/>
              </w:rPr>
              <w:t xml:space="preserve"> izvora financiranja modernizacije, obnove i održavanja postojeće željezničke infrastrukture</w:t>
            </w:r>
          </w:p>
        </w:tc>
        <w:tc>
          <w:tcPr>
            <w:tcW w:w="199" w:type="pct"/>
            <w:noWrap/>
            <w:vAlign w:val="center"/>
            <w:hideMark/>
          </w:tcPr>
          <w:p w14:paraId="3580DB6C"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hideMark/>
          </w:tcPr>
          <w:p w14:paraId="2B6E9FC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hideMark/>
          </w:tcPr>
          <w:p w14:paraId="4DF4F54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49719588"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188" w:type="pct"/>
            <w:vAlign w:val="center"/>
            <w:hideMark/>
          </w:tcPr>
          <w:p w14:paraId="258250D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07" w:type="pct"/>
            <w:vAlign w:val="center"/>
            <w:hideMark/>
          </w:tcPr>
          <w:p w14:paraId="1364C238"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1B7B9DF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8" w:type="pct"/>
            <w:vAlign w:val="center"/>
            <w:hideMark/>
          </w:tcPr>
          <w:p w14:paraId="7067A202"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9" w:type="pct"/>
            <w:noWrap/>
            <w:vAlign w:val="center"/>
            <w:hideMark/>
          </w:tcPr>
          <w:p w14:paraId="52BF170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07E3E5A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4CED02C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2F1CD8F8"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41E6CEFA" w14:textId="77777777" w:rsidR="00E5719B" w:rsidRPr="00996590" w:rsidRDefault="00E5719B" w:rsidP="00E5719B">
            <w:pPr>
              <w:jc w:val="left"/>
              <w:rPr>
                <w:rFonts w:cs="Arial"/>
                <w:sz w:val="16"/>
                <w:szCs w:val="16"/>
                <w:lang w:eastAsia="en-GB"/>
              </w:rPr>
            </w:pPr>
          </w:p>
        </w:tc>
        <w:tc>
          <w:tcPr>
            <w:tcW w:w="574" w:type="pct"/>
            <w:vMerge/>
            <w:vAlign w:val="center"/>
            <w:hideMark/>
          </w:tcPr>
          <w:p w14:paraId="4E9F368B"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4CFC57A6"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1.3. Ulaganja u modernizaciju i obnovu željezničke mreže</w:t>
            </w:r>
          </w:p>
        </w:tc>
        <w:tc>
          <w:tcPr>
            <w:tcW w:w="199" w:type="pct"/>
            <w:noWrap/>
            <w:vAlign w:val="center"/>
            <w:hideMark/>
          </w:tcPr>
          <w:p w14:paraId="07BB5D6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49" w:type="pct"/>
            <w:noWrap/>
            <w:vAlign w:val="center"/>
            <w:hideMark/>
          </w:tcPr>
          <w:p w14:paraId="39FA6FE3"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00" w:type="pct"/>
            <w:vAlign w:val="center"/>
            <w:hideMark/>
          </w:tcPr>
          <w:p w14:paraId="57A337E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49" w:type="pct"/>
            <w:vAlign w:val="center"/>
            <w:hideMark/>
          </w:tcPr>
          <w:p w14:paraId="2BA443A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57C33F7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07" w:type="pct"/>
            <w:vAlign w:val="center"/>
            <w:hideMark/>
          </w:tcPr>
          <w:p w14:paraId="7867B3F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3D6FF9D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0BD0E21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677D2653"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473425E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369FE4E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12D5E0C6"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00BC6948" w14:textId="77777777" w:rsidR="00E5719B" w:rsidRPr="00996590" w:rsidRDefault="00E5719B" w:rsidP="00E5719B">
            <w:pPr>
              <w:jc w:val="left"/>
              <w:rPr>
                <w:rFonts w:cs="Arial"/>
                <w:sz w:val="16"/>
                <w:szCs w:val="16"/>
                <w:lang w:eastAsia="en-GB"/>
              </w:rPr>
            </w:pPr>
          </w:p>
        </w:tc>
        <w:tc>
          <w:tcPr>
            <w:tcW w:w="574" w:type="pct"/>
            <w:vAlign w:val="center"/>
            <w:hideMark/>
          </w:tcPr>
          <w:p w14:paraId="571F91B2"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KP 2: Modernizirati željeznički vozni park</w:t>
            </w:r>
          </w:p>
        </w:tc>
        <w:tc>
          <w:tcPr>
            <w:tcW w:w="1197" w:type="pct"/>
            <w:vAlign w:val="center"/>
            <w:hideMark/>
          </w:tcPr>
          <w:p w14:paraId="71254FC0" w14:textId="77777777"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1.4</w:t>
            </w:r>
            <w:r w:rsidR="00E5719B" w:rsidRPr="00996590">
              <w:rPr>
                <w:rFonts w:cs="Arial"/>
                <w:sz w:val="16"/>
                <w:szCs w:val="16"/>
                <w:lang w:eastAsia="en-GB"/>
              </w:rPr>
              <w:t>. Nabava suvremenih željezničkih vučnih i vučenih vozila</w:t>
            </w:r>
          </w:p>
        </w:tc>
        <w:tc>
          <w:tcPr>
            <w:tcW w:w="199" w:type="pct"/>
            <w:noWrap/>
            <w:vAlign w:val="center"/>
            <w:hideMark/>
          </w:tcPr>
          <w:p w14:paraId="3F71683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49" w:type="pct"/>
            <w:noWrap/>
            <w:vAlign w:val="center"/>
            <w:hideMark/>
          </w:tcPr>
          <w:p w14:paraId="7CB8F72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00" w:type="pct"/>
            <w:vAlign w:val="center"/>
            <w:hideMark/>
          </w:tcPr>
          <w:p w14:paraId="5EEE6AD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7B855B4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460C5E5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hideMark/>
          </w:tcPr>
          <w:p w14:paraId="638CAAB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267D15C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27B9461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09C2AF2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49" w:type="pct"/>
            <w:noWrap/>
            <w:vAlign w:val="center"/>
            <w:hideMark/>
          </w:tcPr>
          <w:p w14:paraId="0CC754D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9" w:type="pct"/>
            <w:noWrap/>
            <w:vAlign w:val="center"/>
            <w:hideMark/>
          </w:tcPr>
          <w:p w14:paraId="560EDA3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r>
      <w:tr w:rsidR="00DD7494" w:rsidRPr="00996590" w14:paraId="7B59CB0A"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tcPr>
          <w:p w14:paraId="3F8BF393" w14:textId="77777777" w:rsidR="00DD7494" w:rsidRPr="00996590" w:rsidRDefault="00DD7494" w:rsidP="00DD7494">
            <w:pPr>
              <w:jc w:val="left"/>
              <w:rPr>
                <w:rFonts w:cs="Arial"/>
                <w:sz w:val="16"/>
                <w:szCs w:val="16"/>
                <w:lang w:eastAsia="en-GB"/>
              </w:rPr>
            </w:pPr>
          </w:p>
        </w:tc>
        <w:tc>
          <w:tcPr>
            <w:tcW w:w="574" w:type="pct"/>
            <w:vMerge w:val="restart"/>
            <w:vAlign w:val="center"/>
          </w:tcPr>
          <w:p w14:paraId="770C1D99" w14:textId="36A70A0A"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w:t>
            </w:r>
            <w:r>
              <w:rPr>
                <w:rFonts w:cs="Arial"/>
                <w:sz w:val="16"/>
                <w:szCs w:val="16"/>
                <w:lang w:eastAsia="en-GB"/>
              </w:rPr>
              <w:t>3</w:t>
            </w:r>
            <w:r w:rsidRPr="00996590">
              <w:rPr>
                <w:rFonts w:cs="Arial"/>
                <w:sz w:val="16"/>
                <w:szCs w:val="16"/>
                <w:lang w:eastAsia="en-GB"/>
              </w:rPr>
              <w:t xml:space="preserve">: Poboljšati konkurentnost </w:t>
            </w:r>
            <w:r w:rsidR="00A26104">
              <w:rPr>
                <w:rFonts w:cs="Arial"/>
                <w:sz w:val="16"/>
                <w:szCs w:val="16"/>
                <w:lang w:eastAsia="en-GB"/>
              </w:rPr>
              <w:t xml:space="preserve">željezničkog </w:t>
            </w:r>
            <w:r w:rsidRPr="00996590">
              <w:rPr>
                <w:rFonts w:cs="Arial"/>
                <w:sz w:val="16"/>
                <w:szCs w:val="16"/>
                <w:lang w:eastAsia="en-GB"/>
              </w:rPr>
              <w:t>prijevoza</w:t>
            </w:r>
          </w:p>
        </w:tc>
        <w:tc>
          <w:tcPr>
            <w:tcW w:w="1197" w:type="pct"/>
            <w:vAlign w:val="center"/>
          </w:tcPr>
          <w:p w14:paraId="26D87690" w14:textId="041C8CEC"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w:t>
            </w:r>
            <w:r>
              <w:rPr>
                <w:rFonts w:cs="Arial"/>
                <w:sz w:val="16"/>
                <w:szCs w:val="16"/>
                <w:lang w:eastAsia="en-GB"/>
              </w:rPr>
              <w:t>5</w:t>
            </w:r>
            <w:r w:rsidRPr="00996590">
              <w:rPr>
                <w:rFonts w:cs="Arial"/>
                <w:sz w:val="16"/>
                <w:szCs w:val="16"/>
                <w:lang w:eastAsia="en-GB"/>
              </w:rPr>
              <w:t>. Poboljšanje usluga javnog</w:t>
            </w:r>
            <w:r w:rsidR="00250595">
              <w:rPr>
                <w:rFonts w:cs="Arial"/>
                <w:sz w:val="16"/>
                <w:szCs w:val="16"/>
                <w:lang w:eastAsia="en-GB"/>
              </w:rPr>
              <w:t>a</w:t>
            </w:r>
            <w:r w:rsidRPr="00996590">
              <w:rPr>
                <w:rFonts w:cs="Arial"/>
                <w:sz w:val="16"/>
                <w:szCs w:val="16"/>
                <w:lang w:eastAsia="en-GB"/>
              </w:rPr>
              <w:t xml:space="preserve"> putničkog prijevoza prilagođenih zahtjevima tržišta</w:t>
            </w:r>
          </w:p>
        </w:tc>
        <w:tc>
          <w:tcPr>
            <w:tcW w:w="199" w:type="pct"/>
            <w:noWrap/>
            <w:vAlign w:val="center"/>
          </w:tcPr>
          <w:p w14:paraId="59492F14"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9" w:type="pct"/>
            <w:noWrap/>
            <w:vAlign w:val="center"/>
          </w:tcPr>
          <w:p w14:paraId="679FF804"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0" w:type="pct"/>
            <w:vAlign w:val="center"/>
          </w:tcPr>
          <w:p w14:paraId="7EFAA4EA"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tcPr>
          <w:p w14:paraId="7095A1B0" w14:textId="189F33F9"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188" w:type="pct"/>
            <w:vAlign w:val="center"/>
          </w:tcPr>
          <w:p w14:paraId="3768C05E" w14:textId="2E999B1E"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07" w:type="pct"/>
            <w:vAlign w:val="center"/>
          </w:tcPr>
          <w:p w14:paraId="48A8B17C" w14:textId="55E0A890"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172" w:type="pct"/>
            <w:vAlign w:val="center"/>
          </w:tcPr>
          <w:p w14:paraId="0AADCC00"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tcPr>
          <w:p w14:paraId="4877C955" w14:textId="26AF6DE9"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99" w:type="pct"/>
            <w:noWrap/>
            <w:vAlign w:val="center"/>
          </w:tcPr>
          <w:p w14:paraId="36739799"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49" w:type="pct"/>
            <w:noWrap/>
            <w:vAlign w:val="center"/>
          </w:tcPr>
          <w:p w14:paraId="0B8B9AA2"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 w:type="pct"/>
            <w:noWrap/>
            <w:vAlign w:val="center"/>
          </w:tcPr>
          <w:p w14:paraId="05B7E85C" w14:textId="33185611"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r>
      <w:tr w:rsidR="00DD7494" w:rsidRPr="00996590" w14:paraId="3F438B0E"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tcPr>
          <w:p w14:paraId="68B93512" w14:textId="77777777" w:rsidR="00DD7494" w:rsidRPr="00996590" w:rsidRDefault="00DD7494" w:rsidP="00DD7494">
            <w:pPr>
              <w:jc w:val="left"/>
              <w:rPr>
                <w:rFonts w:cs="Arial"/>
                <w:sz w:val="16"/>
                <w:szCs w:val="16"/>
                <w:lang w:eastAsia="en-GB"/>
              </w:rPr>
            </w:pPr>
          </w:p>
        </w:tc>
        <w:tc>
          <w:tcPr>
            <w:tcW w:w="574" w:type="pct"/>
            <w:vMerge/>
            <w:vAlign w:val="center"/>
          </w:tcPr>
          <w:p w14:paraId="2435F158"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tcPr>
          <w:p w14:paraId="447895D5" w14:textId="7D9AA03A"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w:t>
            </w:r>
            <w:r>
              <w:rPr>
                <w:rFonts w:cs="Arial"/>
                <w:sz w:val="16"/>
                <w:szCs w:val="16"/>
                <w:lang w:eastAsia="en-GB"/>
              </w:rPr>
              <w:t>6</w:t>
            </w:r>
            <w:r w:rsidRPr="00996590">
              <w:rPr>
                <w:rFonts w:cs="Arial"/>
                <w:sz w:val="16"/>
                <w:szCs w:val="16"/>
                <w:lang w:eastAsia="en-GB"/>
              </w:rPr>
              <w:t>. Rješavanje problematike uskih grla</w:t>
            </w:r>
          </w:p>
        </w:tc>
        <w:tc>
          <w:tcPr>
            <w:tcW w:w="199" w:type="pct"/>
            <w:noWrap/>
            <w:vAlign w:val="center"/>
          </w:tcPr>
          <w:p w14:paraId="6118F68D" w14:textId="77438C0E"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149" w:type="pct"/>
            <w:noWrap/>
            <w:vAlign w:val="center"/>
          </w:tcPr>
          <w:p w14:paraId="15B767D3" w14:textId="7560EAF2"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200" w:type="pct"/>
            <w:vAlign w:val="center"/>
          </w:tcPr>
          <w:p w14:paraId="3816D302" w14:textId="22223B7B"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49" w:type="pct"/>
            <w:vAlign w:val="center"/>
          </w:tcPr>
          <w:p w14:paraId="5EA9C6E5" w14:textId="16509103"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188" w:type="pct"/>
            <w:vAlign w:val="center"/>
          </w:tcPr>
          <w:p w14:paraId="324030DC"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tcPr>
          <w:p w14:paraId="639F3073" w14:textId="2BD7E3D4"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172" w:type="pct"/>
            <w:vAlign w:val="center"/>
          </w:tcPr>
          <w:p w14:paraId="6D12A562"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tcPr>
          <w:p w14:paraId="7F5F993C" w14:textId="144BF749"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99" w:type="pct"/>
            <w:noWrap/>
            <w:vAlign w:val="center"/>
          </w:tcPr>
          <w:p w14:paraId="11867DB9"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49" w:type="pct"/>
            <w:noWrap/>
            <w:vAlign w:val="center"/>
          </w:tcPr>
          <w:p w14:paraId="6F91DD79"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 w:type="pct"/>
            <w:noWrap/>
            <w:vAlign w:val="center"/>
          </w:tcPr>
          <w:p w14:paraId="49EA5ECC"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r>
      <w:tr w:rsidR="00DD7494" w:rsidRPr="00996590" w14:paraId="7312C2AB"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tcPr>
          <w:p w14:paraId="60F66B25" w14:textId="77777777" w:rsidR="00DD7494" w:rsidRPr="00996590" w:rsidRDefault="00DD7494" w:rsidP="00DD7494">
            <w:pPr>
              <w:jc w:val="left"/>
              <w:rPr>
                <w:rFonts w:cs="Arial"/>
                <w:sz w:val="16"/>
                <w:szCs w:val="16"/>
                <w:lang w:eastAsia="en-GB"/>
              </w:rPr>
            </w:pPr>
          </w:p>
        </w:tc>
        <w:tc>
          <w:tcPr>
            <w:tcW w:w="574" w:type="pct"/>
            <w:vAlign w:val="center"/>
          </w:tcPr>
          <w:p w14:paraId="68795D87" w14:textId="16E3E3BB"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w:t>
            </w:r>
            <w:r>
              <w:rPr>
                <w:rFonts w:cs="Arial"/>
                <w:sz w:val="16"/>
                <w:szCs w:val="16"/>
                <w:lang w:eastAsia="en-GB"/>
              </w:rPr>
              <w:t>4</w:t>
            </w:r>
            <w:r w:rsidRPr="00996590">
              <w:rPr>
                <w:rFonts w:cs="Arial"/>
                <w:sz w:val="16"/>
                <w:szCs w:val="16"/>
                <w:lang w:eastAsia="en-GB"/>
              </w:rPr>
              <w:t xml:space="preserve">: Smanjiti </w:t>
            </w:r>
            <w:r>
              <w:rPr>
                <w:rFonts w:cs="Arial"/>
                <w:sz w:val="16"/>
                <w:szCs w:val="16"/>
                <w:lang w:eastAsia="en-GB"/>
              </w:rPr>
              <w:t xml:space="preserve">negativan </w:t>
            </w:r>
            <w:r w:rsidRPr="00996590">
              <w:rPr>
                <w:rFonts w:cs="Arial"/>
                <w:sz w:val="16"/>
                <w:szCs w:val="16"/>
                <w:lang w:eastAsia="en-GB"/>
              </w:rPr>
              <w:t>utjecaj na okoliš</w:t>
            </w:r>
          </w:p>
        </w:tc>
        <w:tc>
          <w:tcPr>
            <w:tcW w:w="1197" w:type="pct"/>
            <w:vAlign w:val="center"/>
          </w:tcPr>
          <w:p w14:paraId="13060440" w14:textId="5BA39693"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w:t>
            </w:r>
            <w:r>
              <w:rPr>
                <w:rFonts w:cs="Arial"/>
                <w:sz w:val="16"/>
                <w:szCs w:val="16"/>
                <w:lang w:eastAsia="en-GB"/>
              </w:rPr>
              <w:t>7</w:t>
            </w:r>
            <w:r w:rsidRPr="00996590">
              <w:rPr>
                <w:rFonts w:cs="Arial"/>
                <w:sz w:val="16"/>
                <w:szCs w:val="16"/>
                <w:lang w:eastAsia="en-GB"/>
              </w:rPr>
              <w:t>. Povećanje energetske učinkovitosti željezničke infrastrukture</w:t>
            </w:r>
          </w:p>
        </w:tc>
        <w:tc>
          <w:tcPr>
            <w:tcW w:w="199" w:type="pct"/>
            <w:noWrap/>
            <w:vAlign w:val="center"/>
          </w:tcPr>
          <w:p w14:paraId="68DDB68E" w14:textId="733EAFE1"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149" w:type="pct"/>
            <w:noWrap/>
            <w:vAlign w:val="center"/>
          </w:tcPr>
          <w:p w14:paraId="1CB16557"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0" w:type="pct"/>
            <w:vAlign w:val="center"/>
          </w:tcPr>
          <w:p w14:paraId="5C8988D4" w14:textId="46EE4698"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249" w:type="pct"/>
            <w:vAlign w:val="center"/>
          </w:tcPr>
          <w:p w14:paraId="23531F22"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88" w:type="pct"/>
            <w:vAlign w:val="center"/>
          </w:tcPr>
          <w:p w14:paraId="46DE2754"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tcPr>
          <w:p w14:paraId="5397A266" w14:textId="3E1718CD"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172" w:type="pct"/>
            <w:vAlign w:val="center"/>
          </w:tcPr>
          <w:p w14:paraId="7B3DF792"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tcPr>
          <w:p w14:paraId="134F980C" w14:textId="171F3350"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6590">
              <w:rPr>
                <w:rFonts w:ascii="Calibri" w:hAnsi="Calibri" w:cs="Calibri"/>
              </w:rPr>
              <w:t>X</w:t>
            </w:r>
          </w:p>
        </w:tc>
        <w:tc>
          <w:tcPr>
            <w:tcW w:w="299" w:type="pct"/>
            <w:noWrap/>
            <w:vAlign w:val="center"/>
          </w:tcPr>
          <w:p w14:paraId="6F88CF83"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49" w:type="pct"/>
            <w:noWrap/>
            <w:vAlign w:val="center"/>
          </w:tcPr>
          <w:p w14:paraId="6E8DB58B"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 w:type="pct"/>
            <w:noWrap/>
            <w:vAlign w:val="center"/>
          </w:tcPr>
          <w:p w14:paraId="4D7A977F"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r>
      <w:tr w:rsidR="00996590" w:rsidRPr="00996590" w14:paraId="4B2D1C30"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321CC447" w14:textId="77777777" w:rsidR="00E5719B" w:rsidRPr="00996590" w:rsidRDefault="00E5719B" w:rsidP="00E5719B">
            <w:pPr>
              <w:jc w:val="left"/>
              <w:rPr>
                <w:rFonts w:cs="Arial"/>
                <w:sz w:val="16"/>
                <w:szCs w:val="16"/>
                <w:lang w:eastAsia="en-GB"/>
              </w:rPr>
            </w:pPr>
          </w:p>
        </w:tc>
        <w:tc>
          <w:tcPr>
            <w:tcW w:w="574" w:type="pct"/>
            <w:vMerge w:val="restart"/>
            <w:vAlign w:val="center"/>
            <w:hideMark/>
          </w:tcPr>
          <w:p w14:paraId="14A2A20D" w14:textId="495EE7C9"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w:t>
            </w:r>
            <w:r w:rsidR="00DD7494">
              <w:rPr>
                <w:rFonts w:cs="Arial"/>
                <w:sz w:val="16"/>
                <w:szCs w:val="16"/>
                <w:lang w:eastAsia="en-GB"/>
              </w:rPr>
              <w:t>5</w:t>
            </w:r>
            <w:r w:rsidRPr="00996590">
              <w:rPr>
                <w:rFonts w:cs="Arial"/>
                <w:sz w:val="16"/>
                <w:szCs w:val="16"/>
                <w:lang w:eastAsia="en-GB"/>
              </w:rPr>
              <w:t>: Poboljšati ekonomsku i financijsku održivost javnih željezničkih društava</w:t>
            </w:r>
          </w:p>
        </w:tc>
        <w:tc>
          <w:tcPr>
            <w:tcW w:w="1197" w:type="pct"/>
            <w:vAlign w:val="center"/>
            <w:hideMark/>
          </w:tcPr>
          <w:p w14:paraId="3E2F806C" w14:textId="1A77EF06"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w:t>
            </w:r>
            <w:r w:rsidR="00DD7494">
              <w:rPr>
                <w:rFonts w:cs="Arial"/>
                <w:sz w:val="16"/>
                <w:szCs w:val="16"/>
                <w:lang w:eastAsia="en-GB"/>
              </w:rPr>
              <w:t>8</w:t>
            </w:r>
            <w:r w:rsidR="00E5719B" w:rsidRPr="00996590">
              <w:rPr>
                <w:rFonts w:cs="Arial"/>
                <w:sz w:val="16"/>
                <w:szCs w:val="16"/>
                <w:lang w:eastAsia="en-GB"/>
              </w:rPr>
              <w:t>.</w:t>
            </w:r>
            <w:r w:rsidRPr="00996590">
              <w:rPr>
                <w:rFonts w:cs="Arial"/>
                <w:sz w:val="16"/>
                <w:szCs w:val="16"/>
                <w:lang w:eastAsia="en-GB"/>
              </w:rPr>
              <w:t xml:space="preserve">Optimizacija upravljačkih i organizacijskih funkcija </w:t>
            </w:r>
            <w:r w:rsidR="00A26104">
              <w:rPr>
                <w:rFonts w:cs="Arial"/>
                <w:sz w:val="16"/>
                <w:szCs w:val="16"/>
                <w:lang w:eastAsia="en-GB"/>
              </w:rPr>
              <w:t xml:space="preserve">željezničkog </w:t>
            </w:r>
            <w:r w:rsidRPr="00996590">
              <w:rPr>
                <w:rFonts w:cs="Arial"/>
                <w:sz w:val="16"/>
                <w:szCs w:val="16"/>
                <w:lang w:eastAsia="en-GB"/>
              </w:rPr>
              <w:t>sustava</w:t>
            </w:r>
          </w:p>
        </w:tc>
        <w:tc>
          <w:tcPr>
            <w:tcW w:w="199" w:type="pct"/>
            <w:noWrap/>
            <w:vAlign w:val="center"/>
            <w:hideMark/>
          </w:tcPr>
          <w:p w14:paraId="3F5E95D0"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hideMark/>
          </w:tcPr>
          <w:p w14:paraId="2AA6199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hideMark/>
          </w:tcPr>
          <w:p w14:paraId="4130853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7D73037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4057E0F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07" w:type="pct"/>
            <w:vAlign w:val="center"/>
            <w:hideMark/>
          </w:tcPr>
          <w:p w14:paraId="065D3DC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4217553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142D87C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31BEEB3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04522B2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5F4DEA9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2EE8C887"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1C9F30E9" w14:textId="77777777" w:rsidR="00E5719B" w:rsidRPr="00996590" w:rsidRDefault="00E5719B" w:rsidP="00E5719B">
            <w:pPr>
              <w:jc w:val="left"/>
              <w:rPr>
                <w:rFonts w:cs="Arial"/>
                <w:sz w:val="16"/>
                <w:szCs w:val="16"/>
                <w:lang w:eastAsia="en-GB"/>
              </w:rPr>
            </w:pPr>
          </w:p>
        </w:tc>
        <w:tc>
          <w:tcPr>
            <w:tcW w:w="574" w:type="pct"/>
            <w:vMerge/>
            <w:vAlign w:val="center"/>
            <w:hideMark/>
          </w:tcPr>
          <w:p w14:paraId="22241B76"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5E3E35E9" w14:textId="5DBA9A9A"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w:t>
            </w:r>
            <w:r w:rsidR="00DD7494">
              <w:rPr>
                <w:rFonts w:cs="Arial"/>
                <w:sz w:val="16"/>
                <w:szCs w:val="16"/>
                <w:lang w:eastAsia="en-GB"/>
              </w:rPr>
              <w:t>9</w:t>
            </w:r>
            <w:r w:rsidR="00E5719B" w:rsidRPr="00996590">
              <w:rPr>
                <w:rFonts w:cs="Arial"/>
                <w:sz w:val="16"/>
                <w:szCs w:val="16"/>
                <w:lang w:eastAsia="en-GB"/>
              </w:rPr>
              <w:t>. Usklađivanje poslovnih planova željezničkih društava i strateškog</w:t>
            </w:r>
            <w:r w:rsidR="00250595">
              <w:rPr>
                <w:rFonts w:cs="Arial"/>
                <w:sz w:val="16"/>
                <w:szCs w:val="16"/>
                <w:lang w:eastAsia="en-GB"/>
              </w:rPr>
              <w:t>a</w:t>
            </w:r>
            <w:r w:rsidR="00E5719B" w:rsidRPr="00996590">
              <w:rPr>
                <w:rFonts w:cs="Arial"/>
                <w:sz w:val="16"/>
                <w:szCs w:val="16"/>
                <w:lang w:eastAsia="en-GB"/>
              </w:rPr>
              <w:t xml:space="preserve"> okvira za razvoj željeznice</w:t>
            </w:r>
          </w:p>
        </w:tc>
        <w:tc>
          <w:tcPr>
            <w:tcW w:w="199" w:type="pct"/>
            <w:noWrap/>
            <w:vAlign w:val="center"/>
            <w:hideMark/>
          </w:tcPr>
          <w:p w14:paraId="13A726C1"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hideMark/>
          </w:tcPr>
          <w:p w14:paraId="0E867E4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hideMark/>
          </w:tcPr>
          <w:p w14:paraId="58A80EB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4248510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6B5A34C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hideMark/>
          </w:tcPr>
          <w:p w14:paraId="7EA72342"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6D00961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4A8A8E4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4080195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0D5A2F7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57DC064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6363E4BD"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33619F83" w14:textId="77777777" w:rsidR="00E5719B" w:rsidRPr="00996590" w:rsidRDefault="00E5719B" w:rsidP="00E5719B">
            <w:pPr>
              <w:jc w:val="left"/>
              <w:rPr>
                <w:rFonts w:cs="Arial"/>
                <w:sz w:val="16"/>
                <w:szCs w:val="16"/>
                <w:lang w:eastAsia="en-GB"/>
              </w:rPr>
            </w:pPr>
          </w:p>
        </w:tc>
        <w:tc>
          <w:tcPr>
            <w:tcW w:w="574" w:type="pct"/>
            <w:vMerge/>
            <w:vAlign w:val="center"/>
            <w:hideMark/>
          </w:tcPr>
          <w:p w14:paraId="43312E78"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50D08F2E" w14:textId="49393391"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w:t>
            </w:r>
            <w:r w:rsidR="00DD7494">
              <w:rPr>
                <w:rFonts w:cs="Arial"/>
                <w:sz w:val="16"/>
                <w:szCs w:val="16"/>
                <w:lang w:eastAsia="en-GB"/>
              </w:rPr>
              <w:t>10</w:t>
            </w:r>
            <w:r w:rsidR="00E5719B" w:rsidRPr="00996590">
              <w:rPr>
                <w:rFonts w:cs="Arial"/>
                <w:sz w:val="16"/>
                <w:szCs w:val="16"/>
                <w:lang w:eastAsia="en-GB"/>
              </w:rPr>
              <w:t>. Gospodarsko iskorištavanje suvišne željezničke infrastrukture</w:t>
            </w:r>
          </w:p>
        </w:tc>
        <w:tc>
          <w:tcPr>
            <w:tcW w:w="199" w:type="pct"/>
            <w:noWrap/>
            <w:vAlign w:val="center"/>
            <w:hideMark/>
          </w:tcPr>
          <w:p w14:paraId="6C11AC8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49" w:type="pct"/>
            <w:noWrap/>
            <w:vAlign w:val="center"/>
            <w:hideMark/>
          </w:tcPr>
          <w:p w14:paraId="7D14A88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00" w:type="pct"/>
            <w:vAlign w:val="center"/>
            <w:hideMark/>
          </w:tcPr>
          <w:p w14:paraId="1C9356F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5B7CBDB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188" w:type="pct"/>
            <w:vAlign w:val="center"/>
            <w:hideMark/>
          </w:tcPr>
          <w:p w14:paraId="5B86E9D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07" w:type="pct"/>
            <w:vAlign w:val="center"/>
            <w:hideMark/>
          </w:tcPr>
          <w:p w14:paraId="61C617E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078FCC3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8" w:type="pct"/>
            <w:vAlign w:val="center"/>
            <w:hideMark/>
          </w:tcPr>
          <w:p w14:paraId="329B196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9" w:type="pct"/>
            <w:noWrap/>
            <w:vAlign w:val="center"/>
            <w:hideMark/>
          </w:tcPr>
          <w:p w14:paraId="032A44B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hideMark/>
          </w:tcPr>
          <w:p w14:paraId="079AA7C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53223BF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r>
      <w:tr w:rsidR="00996590" w:rsidRPr="00996590" w14:paraId="10296223"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0A4B0C0B" w14:textId="77777777" w:rsidR="00E5719B" w:rsidRPr="00996590" w:rsidRDefault="00E5719B" w:rsidP="00E5719B">
            <w:pPr>
              <w:jc w:val="left"/>
              <w:rPr>
                <w:rFonts w:cs="Arial"/>
                <w:sz w:val="16"/>
                <w:szCs w:val="16"/>
                <w:lang w:eastAsia="en-GB"/>
              </w:rPr>
            </w:pPr>
          </w:p>
        </w:tc>
        <w:tc>
          <w:tcPr>
            <w:tcW w:w="574" w:type="pct"/>
            <w:vMerge/>
            <w:vAlign w:val="center"/>
            <w:hideMark/>
          </w:tcPr>
          <w:p w14:paraId="7C19AC41"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7FF22488" w14:textId="5AC9E6D4"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w:t>
            </w:r>
            <w:r w:rsidR="00DD7494">
              <w:rPr>
                <w:rFonts w:cs="Arial"/>
                <w:sz w:val="16"/>
                <w:szCs w:val="16"/>
                <w:lang w:eastAsia="en-GB"/>
              </w:rPr>
              <w:t>11</w:t>
            </w:r>
            <w:r w:rsidR="00E5719B" w:rsidRPr="00996590">
              <w:rPr>
                <w:rFonts w:cs="Arial"/>
                <w:sz w:val="16"/>
                <w:szCs w:val="16"/>
                <w:lang w:eastAsia="en-GB"/>
              </w:rPr>
              <w:t>. Pronalaženje strateškog</w:t>
            </w:r>
            <w:r w:rsidR="00250595">
              <w:rPr>
                <w:rFonts w:cs="Arial"/>
                <w:sz w:val="16"/>
                <w:szCs w:val="16"/>
                <w:lang w:eastAsia="en-GB"/>
              </w:rPr>
              <w:t>a</w:t>
            </w:r>
            <w:r w:rsidR="00E5719B" w:rsidRPr="00996590">
              <w:rPr>
                <w:rFonts w:cs="Arial"/>
                <w:sz w:val="16"/>
                <w:szCs w:val="16"/>
                <w:lang w:eastAsia="en-GB"/>
              </w:rPr>
              <w:t xml:space="preserve"> partnera za društvo HŽ </w:t>
            </w:r>
            <w:proofErr w:type="spellStart"/>
            <w:r w:rsidR="00E5719B" w:rsidRPr="00996590">
              <w:rPr>
                <w:rFonts w:cs="Arial"/>
                <w:sz w:val="16"/>
                <w:szCs w:val="16"/>
                <w:lang w:eastAsia="en-GB"/>
              </w:rPr>
              <w:t>Cargo</w:t>
            </w:r>
            <w:proofErr w:type="spellEnd"/>
          </w:p>
        </w:tc>
        <w:tc>
          <w:tcPr>
            <w:tcW w:w="199" w:type="pct"/>
            <w:noWrap/>
            <w:vAlign w:val="center"/>
            <w:hideMark/>
          </w:tcPr>
          <w:p w14:paraId="07707D68"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hideMark/>
          </w:tcPr>
          <w:p w14:paraId="0187A5F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hideMark/>
          </w:tcPr>
          <w:p w14:paraId="4BF6F4D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5C1C66A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4899F11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07" w:type="pct"/>
            <w:vAlign w:val="center"/>
            <w:hideMark/>
          </w:tcPr>
          <w:p w14:paraId="54C3384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6052E0B8"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8" w:type="pct"/>
            <w:vAlign w:val="center"/>
            <w:hideMark/>
          </w:tcPr>
          <w:p w14:paraId="6683E662"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9" w:type="pct"/>
            <w:noWrap/>
            <w:vAlign w:val="center"/>
            <w:hideMark/>
          </w:tcPr>
          <w:p w14:paraId="6D2A1AE3"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49" w:type="pct"/>
            <w:noWrap/>
            <w:vAlign w:val="center"/>
            <w:hideMark/>
          </w:tcPr>
          <w:p w14:paraId="035655C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9" w:type="pct"/>
            <w:noWrap/>
            <w:vAlign w:val="center"/>
            <w:hideMark/>
          </w:tcPr>
          <w:p w14:paraId="22256892"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r>
      <w:tr w:rsidR="00996590" w:rsidRPr="00996590" w14:paraId="6D7592F2"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1EA69BEE" w14:textId="77777777" w:rsidR="00E5719B" w:rsidRPr="00996590" w:rsidRDefault="00E5719B" w:rsidP="00E5719B">
            <w:pPr>
              <w:jc w:val="left"/>
              <w:rPr>
                <w:rFonts w:cs="Arial"/>
                <w:sz w:val="16"/>
                <w:szCs w:val="16"/>
                <w:lang w:eastAsia="en-GB"/>
              </w:rPr>
            </w:pPr>
          </w:p>
        </w:tc>
        <w:tc>
          <w:tcPr>
            <w:tcW w:w="574" w:type="pct"/>
            <w:vMerge/>
            <w:vAlign w:val="center"/>
            <w:hideMark/>
          </w:tcPr>
          <w:p w14:paraId="78B8AA50"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5F6AA962" w14:textId="0EA9278A"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1.</w:t>
            </w:r>
            <w:r w:rsidR="00DD7494">
              <w:rPr>
                <w:rFonts w:cs="Arial"/>
                <w:sz w:val="16"/>
                <w:szCs w:val="16"/>
                <w:lang w:eastAsia="en-GB"/>
              </w:rPr>
              <w:t>12</w:t>
            </w:r>
            <w:r w:rsidR="00E5719B" w:rsidRPr="00996590">
              <w:rPr>
                <w:rFonts w:cs="Arial"/>
                <w:sz w:val="16"/>
                <w:szCs w:val="16"/>
                <w:lang w:eastAsia="en-GB"/>
              </w:rPr>
              <w:t>. Poticanje većeg</w:t>
            </w:r>
            <w:r w:rsidR="00250595">
              <w:rPr>
                <w:rFonts w:cs="Arial"/>
                <w:sz w:val="16"/>
                <w:szCs w:val="16"/>
                <w:lang w:eastAsia="en-GB"/>
              </w:rPr>
              <w:t>a</w:t>
            </w:r>
            <w:r w:rsidR="00E5719B" w:rsidRPr="00996590">
              <w:rPr>
                <w:rFonts w:cs="Arial"/>
                <w:sz w:val="16"/>
                <w:szCs w:val="16"/>
                <w:lang w:eastAsia="en-GB"/>
              </w:rPr>
              <w:t xml:space="preserve"> korištenja prijevoza željeznicom</w:t>
            </w:r>
          </w:p>
        </w:tc>
        <w:tc>
          <w:tcPr>
            <w:tcW w:w="199" w:type="pct"/>
            <w:noWrap/>
            <w:vAlign w:val="center"/>
            <w:hideMark/>
          </w:tcPr>
          <w:p w14:paraId="19F10B37"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hideMark/>
          </w:tcPr>
          <w:p w14:paraId="4F48051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hideMark/>
          </w:tcPr>
          <w:p w14:paraId="18F7069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57C579A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4DD97DA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07" w:type="pct"/>
            <w:vAlign w:val="center"/>
            <w:hideMark/>
          </w:tcPr>
          <w:p w14:paraId="2BB60BB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01EB5C9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3D4BFE2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9" w:type="pct"/>
            <w:noWrap/>
            <w:vAlign w:val="center"/>
            <w:hideMark/>
          </w:tcPr>
          <w:p w14:paraId="2761C3D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hideMark/>
          </w:tcPr>
          <w:p w14:paraId="6CA3A76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5D5A54D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r>
      <w:tr w:rsidR="00DD7494" w:rsidRPr="00996590" w14:paraId="1800F9E0" w14:textId="77777777" w:rsidTr="00DD7494">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52933BC2" w14:textId="77777777" w:rsidR="00DD7494" w:rsidRPr="00996590" w:rsidRDefault="00DD7494" w:rsidP="00DD7494">
            <w:pPr>
              <w:jc w:val="left"/>
              <w:rPr>
                <w:rFonts w:cs="Arial"/>
                <w:sz w:val="16"/>
                <w:szCs w:val="16"/>
                <w:lang w:eastAsia="en-GB"/>
              </w:rPr>
            </w:pPr>
          </w:p>
        </w:tc>
        <w:tc>
          <w:tcPr>
            <w:tcW w:w="574" w:type="pct"/>
            <w:vMerge w:val="restart"/>
            <w:noWrap/>
            <w:vAlign w:val="center"/>
          </w:tcPr>
          <w:p w14:paraId="75686667" w14:textId="1AE713E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w:t>
            </w:r>
            <w:r>
              <w:rPr>
                <w:rFonts w:cs="Arial"/>
                <w:sz w:val="16"/>
                <w:szCs w:val="16"/>
                <w:lang w:eastAsia="en-GB"/>
              </w:rPr>
              <w:t>6</w:t>
            </w:r>
            <w:r w:rsidRPr="00996590">
              <w:rPr>
                <w:rFonts w:cs="Arial"/>
                <w:sz w:val="16"/>
                <w:szCs w:val="16"/>
                <w:lang w:eastAsia="en-GB"/>
              </w:rPr>
              <w:t xml:space="preserve">: Unaprijediti organizacijske (administrativne) kapacitete u željezničkom sustavu  </w:t>
            </w:r>
          </w:p>
        </w:tc>
        <w:tc>
          <w:tcPr>
            <w:tcW w:w="1197" w:type="pct"/>
            <w:vAlign w:val="center"/>
          </w:tcPr>
          <w:p w14:paraId="412D70F5" w14:textId="4C962246"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Pr>
                <w:rFonts w:cs="Arial"/>
                <w:sz w:val="16"/>
                <w:szCs w:val="16"/>
                <w:lang w:eastAsia="en-GB"/>
              </w:rPr>
              <w:t>1.13.</w:t>
            </w:r>
            <w:r w:rsidRPr="00996590">
              <w:rPr>
                <w:rFonts w:cs="Arial"/>
                <w:sz w:val="16"/>
                <w:szCs w:val="16"/>
                <w:lang w:eastAsia="en-GB"/>
              </w:rPr>
              <w:t xml:space="preserve"> Uvođenje naprednih sustava upravljanja ljudskim resursima</w:t>
            </w:r>
          </w:p>
        </w:tc>
        <w:tc>
          <w:tcPr>
            <w:tcW w:w="199" w:type="pct"/>
            <w:noWrap/>
            <w:vAlign w:val="center"/>
          </w:tcPr>
          <w:p w14:paraId="07534471" w14:textId="77777777"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tcPr>
          <w:p w14:paraId="207569EF"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tcPr>
          <w:p w14:paraId="536DC938"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tcPr>
          <w:p w14:paraId="35CD498D" w14:textId="6851BF5E"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tcPr>
          <w:p w14:paraId="1F8B88C1" w14:textId="23277AA0"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07" w:type="pct"/>
            <w:vAlign w:val="center"/>
          </w:tcPr>
          <w:p w14:paraId="470A287C" w14:textId="3C98212B"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tcPr>
          <w:p w14:paraId="6BBFE4C0"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tcPr>
          <w:p w14:paraId="3BB7936F" w14:textId="7C6D9375"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9" w:type="pct"/>
            <w:noWrap/>
            <w:vAlign w:val="center"/>
          </w:tcPr>
          <w:p w14:paraId="0C9FE291"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tcPr>
          <w:p w14:paraId="6CC394F6"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tcPr>
          <w:p w14:paraId="26369BBA" w14:textId="27156FC5"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r>
      <w:tr w:rsidR="00DD7494" w:rsidRPr="00996590" w14:paraId="6B5F508E" w14:textId="77777777" w:rsidTr="00DD7494">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tcPr>
          <w:p w14:paraId="2AF9DC32" w14:textId="77777777" w:rsidR="00DD7494" w:rsidRPr="00996590" w:rsidRDefault="00DD7494" w:rsidP="00DD7494">
            <w:pPr>
              <w:jc w:val="left"/>
              <w:rPr>
                <w:rFonts w:cs="Arial"/>
                <w:sz w:val="16"/>
                <w:szCs w:val="16"/>
                <w:lang w:eastAsia="en-GB"/>
              </w:rPr>
            </w:pPr>
          </w:p>
        </w:tc>
        <w:tc>
          <w:tcPr>
            <w:tcW w:w="574" w:type="pct"/>
            <w:vMerge/>
            <w:noWrap/>
            <w:vAlign w:val="center"/>
          </w:tcPr>
          <w:p w14:paraId="4E812D13"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tcPr>
          <w:p w14:paraId="4CAB139C" w14:textId="290DFD7F"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Pr>
                <w:rFonts w:cs="Arial"/>
                <w:sz w:val="16"/>
                <w:szCs w:val="16"/>
                <w:lang w:eastAsia="en-GB"/>
              </w:rPr>
              <w:t xml:space="preserve">1.14. </w:t>
            </w:r>
            <w:r w:rsidRPr="00996590">
              <w:rPr>
                <w:rFonts w:cs="Arial"/>
                <w:sz w:val="16"/>
                <w:szCs w:val="16"/>
                <w:lang w:eastAsia="en-GB"/>
              </w:rPr>
              <w:t>Provedba programa stipendiranja za osobe koje se obrazuju za rad u željezničkom sustavu</w:t>
            </w:r>
          </w:p>
        </w:tc>
        <w:tc>
          <w:tcPr>
            <w:tcW w:w="199" w:type="pct"/>
            <w:noWrap/>
            <w:vAlign w:val="center"/>
          </w:tcPr>
          <w:p w14:paraId="5A1C1C1D" w14:textId="77777777"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tcPr>
          <w:p w14:paraId="036F7994"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tcPr>
          <w:p w14:paraId="6697CB99"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tcPr>
          <w:p w14:paraId="686AAC8F" w14:textId="52003DCE"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tcPr>
          <w:p w14:paraId="5F6ACD14"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tcPr>
          <w:p w14:paraId="1F4A5E05" w14:textId="6E4FE472"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tcPr>
          <w:p w14:paraId="0305B2EC"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tcPr>
          <w:p w14:paraId="0CADB7B1"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9" w:type="pct"/>
            <w:noWrap/>
            <w:vAlign w:val="center"/>
          </w:tcPr>
          <w:p w14:paraId="7F6CBE5E"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tcPr>
          <w:p w14:paraId="09D00E69"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tcPr>
          <w:p w14:paraId="0DC5767D"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r>
      <w:tr w:rsidR="00DD7494" w:rsidRPr="00996590" w14:paraId="681903E4" w14:textId="77777777" w:rsidTr="00DD7494">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tcPr>
          <w:p w14:paraId="7C112D0F" w14:textId="77777777" w:rsidR="00DD7494" w:rsidRPr="00996590" w:rsidRDefault="00DD7494" w:rsidP="00DD7494">
            <w:pPr>
              <w:jc w:val="left"/>
              <w:rPr>
                <w:rFonts w:cs="Arial"/>
                <w:sz w:val="16"/>
                <w:szCs w:val="16"/>
                <w:lang w:eastAsia="en-GB"/>
              </w:rPr>
            </w:pPr>
          </w:p>
        </w:tc>
        <w:tc>
          <w:tcPr>
            <w:tcW w:w="574" w:type="pct"/>
            <w:vMerge/>
            <w:noWrap/>
            <w:vAlign w:val="center"/>
          </w:tcPr>
          <w:p w14:paraId="39FAA5D7"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tcPr>
          <w:p w14:paraId="5FB8F9A7" w14:textId="75366D3F"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Pr>
                <w:rFonts w:cs="Arial"/>
                <w:sz w:val="16"/>
                <w:szCs w:val="16"/>
                <w:lang w:eastAsia="en-GB"/>
              </w:rPr>
              <w:t>1.15.</w:t>
            </w:r>
            <w:r w:rsidRPr="00996590">
              <w:rPr>
                <w:rFonts w:cs="Arial"/>
                <w:sz w:val="16"/>
                <w:szCs w:val="16"/>
                <w:lang w:eastAsia="en-GB"/>
              </w:rPr>
              <w:t xml:space="preserve"> Modernizacija studijskih i obrazovnih programa za osposobljavanje u željezničkom sustavu</w:t>
            </w:r>
          </w:p>
        </w:tc>
        <w:tc>
          <w:tcPr>
            <w:tcW w:w="199" w:type="pct"/>
            <w:noWrap/>
            <w:vAlign w:val="center"/>
          </w:tcPr>
          <w:p w14:paraId="564E5F9F" w14:textId="77777777"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tcPr>
          <w:p w14:paraId="17B73C71"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tcPr>
          <w:p w14:paraId="6B96812E"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tcPr>
          <w:p w14:paraId="07E6C284" w14:textId="1D69C4BD"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tcPr>
          <w:p w14:paraId="3AC0FEB8"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tcPr>
          <w:p w14:paraId="18F8BE99" w14:textId="7DAD4359"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tcPr>
          <w:p w14:paraId="19B4C0B0"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tcPr>
          <w:p w14:paraId="4650CFE4"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9" w:type="pct"/>
            <w:noWrap/>
            <w:vAlign w:val="center"/>
          </w:tcPr>
          <w:p w14:paraId="25444143"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tcPr>
          <w:p w14:paraId="46885C3D"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tcPr>
          <w:p w14:paraId="78477323"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r>
      <w:tr w:rsidR="00DD7494" w:rsidRPr="00996590" w14:paraId="08B66116" w14:textId="77777777" w:rsidTr="00DD7494">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787ECEE7" w14:textId="77777777" w:rsidR="00DD7494" w:rsidRPr="00996590" w:rsidRDefault="00DD7494" w:rsidP="00DD7494">
            <w:pPr>
              <w:jc w:val="left"/>
              <w:rPr>
                <w:rFonts w:cs="Arial"/>
                <w:sz w:val="16"/>
                <w:szCs w:val="16"/>
                <w:lang w:eastAsia="en-GB"/>
              </w:rPr>
            </w:pPr>
          </w:p>
        </w:tc>
        <w:tc>
          <w:tcPr>
            <w:tcW w:w="574" w:type="pct"/>
            <w:vMerge/>
            <w:vAlign w:val="center"/>
          </w:tcPr>
          <w:p w14:paraId="33D46D87" w14:textId="77777777" w:rsidR="00DD7494" w:rsidRPr="00996590" w:rsidRDefault="00DD7494" w:rsidP="00DD7494">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tcPr>
          <w:p w14:paraId="777AA663" w14:textId="26C333F7"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Pr>
                <w:rFonts w:cs="Arial"/>
                <w:sz w:val="16"/>
                <w:szCs w:val="16"/>
                <w:lang w:eastAsia="en-GB"/>
              </w:rPr>
              <w:t>1.16.</w:t>
            </w:r>
            <w:r w:rsidRPr="00996590">
              <w:rPr>
                <w:rFonts w:cs="Arial"/>
                <w:sz w:val="16"/>
                <w:szCs w:val="16"/>
                <w:lang w:eastAsia="en-GB"/>
              </w:rPr>
              <w:t xml:space="preserve"> Jačanje ljudskih potencijala u okviru </w:t>
            </w:r>
            <w:r w:rsidR="00A26104">
              <w:rPr>
                <w:rFonts w:cs="Arial"/>
                <w:sz w:val="16"/>
                <w:szCs w:val="16"/>
                <w:lang w:eastAsia="en-GB"/>
              </w:rPr>
              <w:t xml:space="preserve">željezničkog </w:t>
            </w:r>
            <w:r w:rsidRPr="00996590">
              <w:rPr>
                <w:rFonts w:cs="Arial"/>
                <w:sz w:val="16"/>
                <w:szCs w:val="16"/>
                <w:lang w:eastAsia="en-GB"/>
              </w:rPr>
              <w:t>sustava (centri kompetentnosti)</w:t>
            </w:r>
          </w:p>
        </w:tc>
        <w:tc>
          <w:tcPr>
            <w:tcW w:w="199" w:type="pct"/>
            <w:noWrap/>
            <w:vAlign w:val="center"/>
          </w:tcPr>
          <w:p w14:paraId="374E15B5" w14:textId="71B4E9FA"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ascii="Calibri" w:hAnsi="Calibri" w:cs="Calibri"/>
              </w:rPr>
              <w:t>X</w:t>
            </w:r>
          </w:p>
        </w:tc>
        <w:tc>
          <w:tcPr>
            <w:tcW w:w="149" w:type="pct"/>
            <w:noWrap/>
            <w:vAlign w:val="center"/>
          </w:tcPr>
          <w:p w14:paraId="49A39067" w14:textId="17D617B9"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tcPr>
          <w:p w14:paraId="22E79C7B" w14:textId="11D447E0"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49" w:type="pct"/>
            <w:vAlign w:val="center"/>
          </w:tcPr>
          <w:p w14:paraId="2A6AE517" w14:textId="44811F2B"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tcPr>
          <w:p w14:paraId="61E364FE"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tcPr>
          <w:p w14:paraId="6BA6429B" w14:textId="28959E7F"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tcPr>
          <w:p w14:paraId="64562872"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tcPr>
          <w:p w14:paraId="585A8C3B" w14:textId="79ACCBFA"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9" w:type="pct"/>
            <w:noWrap/>
            <w:vAlign w:val="center"/>
          </w:tcPr>
          <w:p w14:paraId="24C2A613"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tcPr>
          <w:p w14:paraId="5A69FD4B"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tcPr>
          <w:p w14:paraId="2F2710A5" w14:textId="0EEE3ADE"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r>
      <w:tr w:rsidR="00DD7494" w:rsidRPr="00996590" w14:paraId="168882AB" w14:textId="77777777" w:rsidTr="00DD7494">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57B745FC" w14:textId="77777777" w:rsidR="00DD7494" w:rsidRPr="00996590" w:rsidRDefault="00DD7494" w:rsidP="00DD7494">
            <w:pPr>
              <w:jc w:val="left"/>
              <w:rPr>
                <w:rFonts w:cs="Arial"/>
                <w:sz w:val="16"/>
                <w:szCs w:val="16"/>
                <w:lang w:eastAsia="en-GB"/>
              </w:rPr>
            </w:pPr>
          </w:p>
        </w:tc>
        <w:tc>
          <w:tcPr>
            <w:tcW w:w="574" w:type="pct"/>
            <w:noWrap/>
            <w:vAlign w:val="center"/>
          </w:tcPr>
          <w:p w14:paraId="2D04A8D8" w14:textId="2B90573F"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w:t>
            </w:r>
            <w:r>
              <w:rPr>
                <w:rFonts w:cs="Arial"/>
                <w:sz w:val="16"/>
                <w:szCs w:val="16"/>
                <w:lang w:eastAsia="en-GB"/>
              </w:rPr>
              <w:t>7</w:t>
            </w:r>
            <w:r w:rsidRPr="00996590">
              <w:rPr>
                <w:rFonts w:cs="Arial"/>
                <w:sz w:val="16"/>
                <w:szCs w:val="16"/>
                <w:lang w:eastAsia="en-GB"/>
              </w:rPr>
              <w:t xml:space="preserve">: Reorganizacija upravljanja željezničkim sustavom </w:t>
            </w:r>
          </w:p>
        </w:tc>
        <w:tc>
          <w:tcPr>
            <w:tcW w:w="1197" w:type="pct"/>
            <w:vAlign w:val="center"/>
          </w:tcPr>
          <w:p w14:paraId="26CE2735" w14:textId="563240F4" w:rsidR="00DD7494" w:rsidRPr="00996590" w:rsidRDefault="00DD7494" w:rsidP="00DD749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Pr>
                <w:rFonts w:cs="Arial"/>
                <w:sz w:val="16"/>
                <w:szCs w:val="16"/>
                <w:lang w:eastAsia="en-GB"/>
              </w:rPr>
              <w:t>1.17</w:t>
            </w:r>
            <w:r w:rsidRPr="00996590">
              <w:rPr>
                <w:rFonts w:cs="Arial"/>
                <w:sz w:val="16"/>
                <w:szCs w:val="16"/>
                <w:lang w:eastAsia="en-GB"/>
              </w:rPr>
              <w:t xml:space="preserve">. Usvajanje smjernica za korporativno upravljanje OECD-a u društvima u željezničkom sustavu </w:t>
            </w:r>
          </w:p>
        </w:tc>
        <w:tc>
          <w:tcPr>
            <w:tcW w:w="199" w:type="pct"/>
            <w:noWrap/>
            <w:vAlign w:val="center"/>
          </w:tcPr>
          <w:p w14:paraId="4DC2F3B2" w14:textId="5CDCFDDF"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149" w:type="pct"/>
            <w:noWrap/>
            <w:vAlign w:val="center"/>
          </w:tcPr>
          <w:p w14:paraId="4B0BCC87"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00" w:type="pct"/>
            <w:vAlign w:val="center"/>
          </w:tcPr>
          <w:p w14:paraId="1EB24138" w14:textId="5FC67E02"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49" w:type="pct"/>
            <w:vAlign w:val="center"/>
          </w:tcPr>
          <w:p w14:paraId="377CC395" w14:textId="0E860C5D"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tcPr>
          <w:p w14:paraId="4867F47C"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07" w:type="pct"/>
            <w:vAlign w:val="center"/>
          </w:tcPr>
          <w:p w14:paraId="571B0C37" w14:textId="47950DCC"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tcPr>
          <w:p w14:paraId="43B08BA6"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tcPr>
          <w:p w14:paraId="66EA27D5" w14:textId="0D5DDF54"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9" w:type="pct"/>
            <w:noWrap/>
            <w:vAlign w:val="center"/>
          </w:tcPr>
          <w:p w14:paraId="40070FFD"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tcPr>
          <w:p w14:paraId="69FD2F2E"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tcPr>
          <w:p w14:paraId="3107E27C" w14:textId="77777777" w:rsidR="00DD7494" w:rsidRPr="00996590" w:rsidRDefault="00DD7494" w:rsidP="00DD74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3820A943"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restart"/>
            <w:vAlign w:val="center"/>
            <w:hideMark/>
          </w:tcPr>
          <w:p w14:paraId="5956A84D" w14:textId="77777777" w:rsidR="00E5719B" w:rsidRPr="00996590" w:rsidRDefault="00E5719B" w:rsidP="00E5719B">
            <w:pPr>
              <w:jc w:val="center"/>
              <w:rPr>
                <w:rFonts w:cs="Arial"/>
                <w:sz w:val="16"/>
                <w:szCs w:val="16"/>
                <w:lang w:eastAsia="en-GB"/>
              </w:rPr>
            </w:pPr>
            <w:r w:rsidRPr="00996590">
              <w:rPr>
                <w:rFonts w:cs="Arial"/>
                <w:sz w:val="16"/>
                <w:szCs w:val="16"/>
                <w:lang w:eastAsia="en-GB"/>
              </w:rPr>
              <w:t xml:space="preserve">SC2. </w:t>
            </w:r>
            <w:r w:rsidRPr="009E31E1">
              <w:rPr>
                <w:rFonts w:cs="Arial"/>
                <w:sz w:val="14"/>
                <w:szCs w:val="16"/>
                <w:lang w:eastAsia="en-GB"/>
              </w:rPr>
              <w:t>INTEGRIRAN I INTERMODALAN ŽELJEZNIČKI SUSTAV</w:t>
            </w:r>
          </w:p>
        </w:tc>
        <w:tc>
          <w:tcPr>
            <w:tcW w:w="574" w:type="pct"/>
            <w:vMerge w:val="restart"/>
            <w:vAlign w:val="center"/>
            <w:hideMark/>
          </w:tcPr>
          <w:p w14:paraId="6C836690" w14:textId="5C293853"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w:t>
            </w:r>
            <w:r w:rsidR="00DD7494">
              <w:rPr>
                <w:rFonts w:cs="Arial"/>
                <w:sz w:val="16"/>
                <w:szCs w:val="16"/>
                <w:lang w:eastAsia="en-GB"/>
              </w:rPr>
              <w:t>8</w:t>
            </w:r>
            <w:r w:rsidRPr="00996590">
              <w:rPr>
                <w:rFonts w:cs="Arial"/>
                <w:sz w:val="16"/>
                <w:szCs w:val="16"/>
                <w:lang w:eastAsia="en-GB"/>
              </w:rPr>
              <w:t xml:space="preserve">: Osigurati uvjete za integrirani urbani prijevoz putnika </w:t>
            </w:r>
          </w:p>
        </w:tc>
        <w:tc>
          <w:tcPr>
            <w:tcW w:w="1197" w:type="pct"/>
            <w:vAlign w:val="center"/>
            <w:hideMark/>
          </w:tcPr>
          <w:p w14:paraId="0802A54A" w14:textId="77777777" w:rsidR="00E5719B" w:rsidRPr="00996590" w:rsidRDefault="008169A6"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2</w:t>
            </w:r>
            <w:r w:rsidR="00E5719B" w:rsidRPr="00996590">
              <w:rPr>
                <w:rFonts w:cs="Arial"/>
                <w:sz w:val="16"/>
                <w:szCs w:val="16"/>
                <w:lang w:eastAsia="en-GB"/>
              </w:rPr>
              <w:t>.1. Donošenje zakonske regulative kojom se uređuje integrirani prijevoz putnika</w:t>
            </w:r>
          </w:p>
        </w:tc>
        <w:tc>
          <w:tcPr>
            <w:tcW w:w="199" w:type="pct"/>
            <w:noWrap/>
            <w:vAlign w:val="center"/>
            <w:hideMark/>
          </w:tcPr>
          <w:p w14:paraId="688BCED6"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49" w:type="pct"/>
            <w:noWrap/>
            <w:vAlign w:val="center"/>
            <w:hideMark/>
          </w:tcPr>
          <w:p w14:paraId="568AE878"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00" w:type="pct"/>
            <w:vAlign w:val="center"/>
            <w:hideMark/>
          </w:tcPr>
          <w:p w14:paraId="2A051FA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219D391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27A504B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hideMark/>
          </w:tcPr>
          <w:p w14:paraId="00B3ECD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11923C6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32238FF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1956A83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2C80585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52CA5B62"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r>
      <w:tr w:rsidR="00996590" w:rsidRPr="00996590" w14:paraId="25A16EEF"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580A4BA6" w14:textId="77777777" w:rsidR="00E5719B" w:rsidRPr="00996590" w:rsidRDefault="00E5719B" w:rsidP="00E5719B">
            <w:pPr>
              <w:jc w:val="left"/>
              <w:rPr>
                <w:rFonts w:cs="Arial"/>
                <w:sz w:val="16"/>
                <w:szCs w:val="16"/>
                <w:lang w:eastAsia="en-GB"/>
              </w:rPr>
            </w:pPr>
          </w:p>
        </w:tc>
        <w:tc>
          <w:tcPr>
            <w:tcW w:w="574" w:type="pct"/>
            <w:vMerge/>
            <w:vAlign w:val="center"/>
            <w:hideMark/>
          </w:tcPr>
          <w:p w14:paraId="1E05171E"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44549E62" w14:textId="1CDCF57C" w:rsidR="00E5719B" w:rsidRPr="00996590" w:rsidRDefault="008169A6"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2</w:t>
            </w:r>
            <w:r w:rsidR="00E5719B" w:rsidRPr="00996590">
              <w:rPr>
                <w:rFonts w:cs="Arial"/>
                <w:sz w:val="16"/>
                <w:szCs w:val="16"/>
                <w:lang w:eastAsia="en-GB"/>
              </w:rPr>
              <w:t>.2. Podrška integraciji gradskog</w:t>
            </w:r>
            <w:r w:rsidR="00250595">
              <w:rPr>
                <w:rFonts w:cs="Arial"/>
                <w:sz w:val="16"/>
                <w:szCs w:val="16"/>
                <w:lang w:eastAsia="en-GB"/>
              </w:rPr>
              <w:t>a</w:t>
            </w:r>
            <w:r w:rsidR="00E5719B" w:rsidRPr="00996590">
              <w:rPr>
                <w:rFonts w:cs="Arial"/>
                <w:sz w:val="16"/>
                <w:szCs w:val="16"/>
                <w:lang w:eastAsia="en-GB"/>
              </w:rPr>
              <w:t xml:space="preserve"> i prigradskog</w:t>
            </w:r>
            <w:r w:rsidR="00250595">
              <w:rPr>
                <w:rFonts w:cs="Arial"/>
                <w:sz w:val="16"/>
                <w:szCs w:val="16"/>
                <w:lang w:eastAsia="en-GB"/>
              </w:rPr>
              <w:t>a</w:t>
            </w:r>
            <w:r w:rsidR="00E5719B" w:rsidRPr="00996590">
              <w:rPr>
                <w:rFonts w:cs="Arial"/>
                <w:sz w:val="16"/>
                <w:szCs w:val="16"/>
                <w:lang w:eastAsia="en-GB"/>
              </w:rPr>
              <w:t xml:space="preserve"> prijevoza</w:t>
            </w:r>
          </w:p>
        </w:tc>
        <w:tc>
          <w:tcPr>
            <w:tcW w:w="199" w:type="pct"/>
            <w:noWrap/>
            <w:vAlign w:val="center"/>
            <w:hideMark/>
          </w:tcPr>
          <w:p w14:paraId="7D4CF03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49" w:type="pct"/>
            <w:noWrap/>
            <w:vAlign w:val="center"/>
            <w:hideMark/>
          </w:tcPr>
          <w:p w14:paraId="0BA7526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00" w:type="pct"/>
            <w:vAlign w:val="center"/>
            <w:hideMark/>
          </w:tcPr>
          <w:p w14:paraId="2D121C8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2ADC52D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6162AAA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hideMark/>
          </w:tcPr>
          <w:p w14:paraId="213939A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2B66BBD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1F4071E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9" w:type="pct"/>
            <w:noWrap/>
            <w:vAlign w:val="center"/>
            <w:hideMark/>
          </w:tcPr>
          <w:p w14:paraId="065EAC7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hideMark/>
          </w:tcPr>
          <w:p w14:paraId="790B539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42933D3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174C7685"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3D298085" w14:textId="77777777" w:rsidR="00E5719B" w:rsidRPr="00996590" w:rsidRDefault="00E5719B" w:rsidP="00E5719B">
            <w:pPr>
              <w:jc w:val="left"/>
              <w:rPr>
                <w:rFonts w:cs="Arial"/>
                <w:sz w:val="16"/>
                <w:szCs w:val="16"/>
                <w:lang w:eastAsia="en-GB"/>
              </w:rPr>
            </w:pPr>
          </w:p>
        </w:tc>
        <w:tc>
          <w:tcPr>
            <w:tcW w:w="574" w:type="pct"/>
            <w:vMerge w:val="restart"/>
            <w:vAlign w:val="center"/>
            <w:hideMark/>
          </w:tcPr>
          <w:p w14:paraId="7C3442E8" w14:textId="681A650A"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w:t>
            </w:r>
            <w:r w:rsidR="00DD7494">
              <w:rPr>
                <w:rFonts w:cs="Arial"/>
                <w:sz w:val="16"/>
                <w:szCs w:val="16"/>
                <w:lang w:eastAsia="en-GB"/>
              </w:rPr>
              <w:t>9</w:t>
            </w:r>
            <w:r w:rsidRPr="00996590">
              <w:rPr>
                <w:rFonts w:cs="Arial"/>
                <w:sz w:val="16"/>
                <w:szCs w:val="16"/>
                <w:lang w:eastAsia="en-GB"/>
              </w:rPr>
              <w:t xml:space="preserve">: Izgraditi/poboljšati infrastrukturu za </w:t>
            </w:r>
            <w:proofErr w:type="spellStart"/>
            <w:r w:rsidRPr="00996590">
              <w:rPr>
                <w:rFonts w:cs="Arial"/>
                <w:sz w:val="16"/>
                <w:szCs w:val="16"/>
                <w:lang w:eastAsia="en-GB"/>
              </w:rPr>
              <w:t>intermodalni</w:t>
            </w:r>
            <w:proofErr w:type="spellEnd"/>
            <w:r w:rsidRPr="00996590">
              <w:rPr>
                <w:rFonts w:cs="Arial"/>
                <w:sz w:val="16"/>
                <w:szCs w:val="16"/>
                <w:lang w:eastAsia="en-GB"/>
              </w:rPr>
              <w:t xml:space="preserve"> prijevoz </w:t>
            </w:r>
          </w:p>
        </w:tc>
        <w:tc>
          <w:tcPr>
            <w:tcW w:w="1197" w:type="pct"/>
            <w:vAlign w:val="center"/>
            <w:hideMark/>
          </w:tcPr>
          <w:p w14:paraId="7BF7C141" w14:textId="77777777" w:rsidR="00E5719B" w:rsidRPr="00996590" w:rsidRDefault="008169A6"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2</w:t>
            </w:r>
            <w:r w:rsidR="00E5719B" w:rsidRPr="00996590">
              <w:rPr>
                <w:rFonts w:cs="Arial"/>
                <w:sz w:val="16"/>
                <w:szCs w:val="16"/>
                <w:lang w:eastAsia="en-GB"/>
              </w:rPr>
              <w:t>.</w:t>
            </w:r>
            <w:r w:rsidRPr="00996590">
              <w:rPr>
                <w:rFonts w:cs="Arial"/>
                <w:sz w:val="16"/>
                <w:szCs w:val="16"/>
                <w:lang w:eastAsia="en-GB"/>
              </w:rPr>
              <w:t>3</w:t>
            </w:r>
            <w:r w:rsidR="00E5719B" w:rsidRPr="00996590">
              <w:rPr>
                <w:rFonts w:cs="Arial"/>
                <w:sz w:val="16"/>
                <w:szCs w:val="16"/>
                <w:lang w:eastAsia="en-GB"/>
              </w:rPr>
              <w:t>. Osigurati pristup željezničkih kolosijeka lukama i zračnim terminalima</w:t>
            </w:r>
          </w:p>
        </w:tc>
        <w:tc>
          <w:tcPr>
            <w:tcW w:w="199" w:type="pct"/>
            <w:noWrap/>
            <w:vAlign w:val="center"/>
            <w:hideMark/>
          </w:tcPr>
          <w:p w14:paraId="6ABDC7E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 </w:t>
            </w:r>
          </w:p>
        </w:tc>
        <w:tc>
          <w:tcPr>
            <w:tcW w:w="149" w:type="pct"/>
            <w:noWrap/>
            <w:vAlign w:val="center"/>
            <w:hideMark/>
          </w:tcPr>
          <w:p w14:paraId="0DABF64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00" w:type="pct"/>
            <w:vAlign w:val="center"/>
            <w:hideMark/>
          </w:tcPr>
          <w:p w14:paraId="19134B6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49" w:type="pct"/>
            <w:vAlign w:val="center"/>
            <w:hideMark/>
          </w:tcPr>
          <w:p w14:paraId="1440407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188" w:type="pct"/>
            <w:vAlign w:val="center"/>
            <w:hideMark/>
          </w:tcPr>
          <w:p w14:paraId="7FF6598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07" w:type="pct"/>
            <w:vAlign w:val="center"/>
            <w:hideMark/>
          </w:tcPr>
          <w:p w14:paraId="28D5FF7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34B552B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8" w:type="pct"/>
            <w:vAlign w:val="center"/>
            <w:hideMark/>
          </w:tcPr>
          <w:p w14:paraId="2B3306F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 </w:t>
            </w:r>
          </w:p>
        </w:tc>
        <w:tc>
          <w:tcPr>
            <w:tcW w:w="299" w:type="pct"/>
            <w:noWrap/>
            <w:vAlign w:val="center"/>
            <w:hideMark/>
          </w:tcPr>
          <w:p w14:paraId="5F9E9BA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49" w:type="pct"/>
            <w:noWrap/>
            <w:vAlign w:val="center"/>
            <w:hideMark/>
          </w:tcPr>
          <w:p w14:paraId="62C532E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9" w:type="pct"/>
            <w:noWrap/>
            <w:vAlign w:val="center"/>
            <w:hideMark/>
          </w:tcPr>
          <w:p w14:paraId="423F73D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r>
      <w:tr w:rsidR="00996590" w:rsidRPr="00996590" w14:paraId="2DD6A310"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6B6B9D9C" w14:textId="77777777" w:rsidR="00E5719B" w:rsidRPr="00996590" w:rsidRDefault="00E5719B" w:rsidP="00E5719B">
            <w:pPr>
              <w:jc w:val="left"/>
              <w:rPr>
                <w:rFonts w:cs="Arial"/>
                <w:sz w:val="16"/>
                <w:szCs w:val="16"/>
                <w:lang w:eastAsia="en-GB"/>
              </w:rPr>
            </w:pPr>
          </w:p>
        </w:tc>
        <w:tc>
          <w:tcPr>
            <w:tcW w:w="574" w:type="pct"/>
            <w:vMerge/>
            <w:vAlign w:val="center"/>
            <w:hideMark/>
          </w:tcPr>
          <w:p w14:paraId="1A8A6CF3"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4B8262BE" w14:textId="77777777" w:rsidR="00E5719B" w:rsidRPr="00996590" w:rsidRDefault="008169A6"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2</w:t>
            </w:r>
            <w:r w:rsidR="00E5719B" w:rsidRPr="00996590">
              <w:rPr>
                <w:rFonts w:cs="Arial"/>
                <w:sz w:val="16"/>
                <w:szCs w:val="16"/>
                <w:lang w:eastAsia="en-GB"/>
              </w:rPr>
              <w:t>.</w:t>
            </w:r>
            <w:r w:rsidRPr="00996590">
              <w:rPr>
                <w:rFonts w:cs="Arial"/>
                <w:sz w:val="16"/>
                <w:szCs w:val="16"/>
                <w:lang w:eastAsia="en-GB"/>
              </w:rPr>
              <w:t>4</w:t>
            </w:r>
            <w:r w:rsidR="00E5719B" w:rsidRPr="00996590">
              <w:rPr>
                <w:rFonts w:cs="Arial"/>
                <w:sz w:val="16"/>
                <w:szCs w:val="16"/>
                <w:lang w:eastAsia="en-GB"/>
              </w:rPr>
              <w:t xml:space="preserve">. Unaprjeđenje mreže </w:t>
            </w:r>
            <w:proofErr w:type="spellStart"/>
            <w:r w:rsidR="00E5719B" w:rsidRPr="00996590">
              <w:rPr>
                <w:rFonts w:cs="Arial"/>
                <w:sz w:val="16"/>
                <w:szCs w:val="16"/>
                <w:lang w:eastAsia="en-GB"/>
              </w:rPr>
              <w:t>intermodalnih</w:t>
            </w:r>
            <w:proofErr w:type="spellEnd"/>
            <w:r w:rsidR="00E5719B" w:rsidRPr="00996590">
              <w:rPr>
                <w:rFonts w:cs="Arial"/>
                <w:sz w:val="16"/>
                <w:szCs w:val="16"/>
                <w:lang w:eastAsia="en-GB"/>
              </w:rPr>
              <w:t xml:space="preserve"> terminala s razvojem usluga </w:t>
            </w:r>
          </w:p>
        </w:tc>
        <w:tc>
          <w:tcPr>
            <w:tcW w:w="199" w:type="pct"/>
            <w:noWrap/>
            <w:vAlign w:val="center"/>
            <w:hideMark/>
          </w:tcPr>
          <w:p w14:paraId="6413034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49" w:type="pct"/>
            <w:noWrap/>
            <w:vAlign w:val="center"/>
            <w:hideMark/>
          </w:tcPr>
          <w:p w14:paraId="4871254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00" w:type="pct"/>
            <w:vAlign w:val="center"/>
            <w:hideMark/>
          </w:tcPr>
          <w:p w14:paraId="37B05CB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03E1308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188" w:type="pct"/>
            <w:vAlign w:val="center"/>
            <w:hideMark/>
          </w:tcPr>
          <w:p w14:paraId="71102573"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07" w:type="pct"/>
            <w:vAlign w:val="center"/>
            <w:hideMark/>
          </w:tcPr>
          <w:p w14:paraId="1379AEA2"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3E2D281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8" w:type="pct"/>
            <w:vAlign w:val="center"/>
            <w:hideMark/>
          </w:tcPr>
          <w:p w14:paraId="6567A66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9" w:type="pct"/>
            <w:noWrap/>
            <w:vAlign w:val="center"/>
            <w:hideMark/>
          </w:tcPr>
          <w:p w14:paraId="546802D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hideMark/>
          </w:tcPr>
          <w:p w14:paraId="354256F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4D0E04B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73C7ECDE"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restart"/>
            <w:vAlign w:val="center"/>
            <w:hideMark/>
          </w:tcPr>
          <w:p w14:paraId="00BE95F4" w14:textId="77777777" w:rsidR="00E5719B" w:rsidRPr="00996590" w:rsidRDefault="00E5719B" w:rsidP="00E5719B">
            <w:pPr>
              <w:jc w:val="center"/>
              <w:rPr>
                <w:rFonts w:cs="Arial"/>
                <w:sz w:val="16"/>
                <w:szCs w:val="16"/>
                <w:lang w:eastAsia="en-GB"/>
              </w:rPr>
            </w:pPr>
            <w:r w:rsidRPr="00996590">
              <w:rPr>
                <w:rFonts w:cs="Arial"/>
                <w:sz w:val="16"/>
                <w:szCs w:val="16"/>
                <w:lang w:eastAsia="en-GB"/>
              </w:rPr>
              <w:t>SC 3. SIGURAN I DOSTUPAN ŽELJEZNIČKI SUSTAV</w:t>
            </w:r>
          </w:p>
        </w:tc>
        <w:tc>
          <w:tcPr>
            <w:tcW w:w="574" w:type="pct"/>
            <w:vAlign w:val="center"/>
            <w:hideMark/>
          </w:tcPr>
          <w:p w14:paraId="2A8B5CA7" w14:textId="6BDAA680"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w:t>
            </w:r>
            <w:r w:rsidR="00DD7494">
              <w:rPr>
                <w:rFonts w:cs="Arial"/>
                <w:sz w:val="16"/>
                <w:szCs w:val="16"/>
                <w:lang w:eastAsia="en-GB"/>
              </w:rPr>
              <w:t>10</w:t>
            </w:r>
            <w:r w:rsidRPr="00996590">
              <w:rPr>
                <w:rFonts w:cs="Arial"/>
                <w:sz w:val="16"/>
                <w:szCs w:val="16"/>
                <w:lang w:eastAsia="en-GB"/>
              </w:rPr>
              <w:t xml:space="preserve">: Osigurati </w:t>
            </w:r>
            <w:proofErr w:type="spellStart"/>
            <w:r w:rsidRPr="00996590">
              <w:rPr>
                <w:rFonts w:cs="Arial"/>
                <w:sz w:val="16"/>
                <w:szCs w:val="16"/>
                <w:lang w:eastAsia="en-GB"/>
              </w:rPr>
              <w:t>interoperabilnost</w:t>
            </w:r>
            <w:proofErr w:type="spellEnd"/>
            <w:r w:rsidRPr="00996590">
              <w:rPr>
                <w:rFonts w:cs="Arial"/>
                <w:sz w:val="16"/>
                <w:szCs w:val="16"/>
                <w:lang w:eastAsia="en-GB"/>
              </w:rPr>
              <w:t xml:space="preserve"> željezničke mreže</w:t>
            </w:r>
          </w:p>
        </w:tc>
        <w:tc>
          <w:tcPr>
            <w:tcW w:w="1197" w:type="pct"/>
            <w:vAlign w:val="center"/>
            <w:hideMark/>
          </w:tcPr>
          <w:p w14:paraId="3F6E3030" w14:textId="77777777"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3</w:t>
            </w:r>
            <w:r w:rsidR="00E5719B" w:rsidRPr="00996590">
              <w:rPr>
                <w:rFonts w:cs="Arial"/>
                <w:sz w:val="16"/>
                <w:szCs w:val="16"/>
                <w:lang w:eastAsia="en-GB"/>
              </w:rPr>
              <w:t xml:space="preserve">.1. Uspostava </w:t>
            </w:r>
            <w:proofErr w:type="spellStart"/>
            <w:r w:rsidR="00E5719B" w:rsidRPr="00996590">
              <w:rPr>
                <w:rFonts w:cs="Arial"/>
                <w:sz w:val="16"/>
                <w:szCs w:val="16"/>
                <w:lang w:eastAsia="en-GB"/>
              </w:rPr>
              <w:t>interoperabilnosti</w:t>
            </w:r>
            <w:proofErr w:type="spellEnd"/>
            <w:r w:rsidR="00E5719B" w:rsidRPr="00996590">
              <w:rPr>
                <w:rFonts w:cs="Arial"/>
                <w:sz w:val="16"/>
                <w:szCs w:val="16"/>
                <w:lang w:eastAsia="en-GB"/>
              </w:rPr>
              <w:t xml:space="preserve"> željezničkih infrastrukturnih podsustava</w:t>
            </w:r>
          </w:p>
        </w:tc>
        <w:tc>
          <w:tcPr>
            <w:tcW w:w="199" w:type="pct"/>
            <w:noWrap/>
            <w:vAlign w:val="center"/>
            <w:hideMark/>
          </w:tcPr>
          <w:p w14:paraId="013B654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49" w:type="pct"/>
            <w:noWrap/>
            <w:vAlign w:val="center"/>
            <w:hideMark/>
          </w:tcPr>
          <w:p w14:paraId="5EA97A62"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00" w:type="pct"/>
            <w:vAlign w:val="center"/>
            <w:hideMark/>
          </w:tcPr>
          <w:p w14:paraId="26C8EBC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49" w:type="pct"/>
            <w:vAlign w:val="center"/>
            <w:hideMark/>
          </w:tcPr>
          <w:p w14:paraId="0509FEF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6B883DF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07" w:type="pct"/>
            <w:vAlign w:val="center"/>
            <w:hideMark/>
          </w:tcPr>
          <w:p w14:paraId="64BE6248"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76CD427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3B7CA98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38814EA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53B4357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4374D2C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5A246D69" w14:textId="77777777" w:rsidTr="00C879C8">
        <w:trPr>
          <w:trHeight w:val="86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57D6FE27" w14:textId="77777777" w:rsidR="00E5719B" w:rsidRPr="00996590" w:rsidRDefault="00E5719B" w:rsidP="00E5719B">
            <w:pPr>
              <w:jc w:val="left"/>
              <w:rPr>
                <w:rFonts w:cs="Arial"/>
                <w:sz w:val="16"/>
                <w:szCs w:val="16"/>
                <w:lang w:eastAsia="en-GB"/>
              </w:rPr>
            </w:pPr>
          </w:p>
        </w:tc>
        <w:tc>
          <w:tcPr>
            <w:tcW w:w="574" w:type="pct"/>
            <w:vAlign w:val="center"/>
            <w:hideMark/>
          </w:tcPr>
          <w:p w14:paraId="6DE10198" w14:textId="5AFBC57F"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w:t>
            </w:r>
            <w:r w:rsidR="00DD7494">
              <w:rPr>
                <w:rFonts w:cs="Arial"/>
                <w:sz w:val="16"/>
                <w:szCs w:val="16"/>
                <w:lang w:eastAsia="en-GB"/>
              </w:rPr>
              <w:t>11</w:t>
            </w:r>
            <w:r w:rsidRPr="00996590">
              <w:rPr>
                <w:rFonts w:cs="Arial"/>
                <w:sz w:val="16"/>
                <w:szCs w:val="16"/>
                <w:lang w:eastAsia="en-GB"/>
              </w:rPr>
              <w:t>: Optimizacija i racionalizacija željezničke mreže u skladu s mogućnostima i potrebama jedinica lokalne i regionalne samouprave</w:t>
            </w:r>
          </w:p>
        </w:tc>
        <w:tc>
          <w:tcPr>
            <w:tcW w:w="1197" w:type="pct"/>
            <w:vAlign w:val="center"/>
            <w:hideMark/>
          </w:tcPr>
          <w:p w14:paraId="6C0725D8" w14:textId="77777777"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3</w:t>
            </w:r>
            <w:r w:rsidR="00E5719B" w:rsidRPr="00996590">
              <w:rPr>
                <w:rFonts w:cs="Arial"/>
                <w:sz w:val="16"/>
                <w:szCs w:val="16"/>
                <w:lang w:eastAsia="en-GB"/>
              </w:rPr>
              <w:t>.</w:t>
            </w:r>
            <w:r w:rsidRPr="00996590">
              <w:rPr>
                <w:rFonts w:cs="Arial"/>
                <w:sz w:val="16"/>
                <w:szCs w:val="16"/>
                <w:lang w:eastAsia="en-GB"/>
              </w:rPr>
              <w:t>2</w:t>
            </w:r>
            <w:r w:rsidR="00E5719B" w:rsidRPr="00996590">
              <w:rPr>
                <w:rFonts w:cs="Arial"/>
                <w:sz w:val="16"/>
                <w:szCs w:val="16"/>
                <w:lang w:eastAsia="en-GB"/>
              </w:rPr>
              <w:t xml:space="preserve">. Poboljšati regionalnu i lokalnu povezanost putnika željeznicom </w:t>
            </w:r>
          </w:p>
        </w:tc>
        <w:tc>
          <w:tcPr>
            <w:tcW w:w="199" w:type="pct"/>
            <w:noWrap/>
            <w:vAlign w:val="center"/>
            <w:hideMark/>
          </w:tcPr>
          <w:p w14:paraId="6943B29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49" w:type="pct"/>
            <w:noWrap/>
            <w:vAlign w:val="center"/>
            <w:hideMark/>
          </w:tcPr>
          <w:p w14:paraId="65277D68"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00" w:type="pct"/>
            <w:vAlign w:val="center"/>
            <w:hideMark/>
          </w:tcPr>
          <w:p w14:paraId="3702F93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49" w:type="pct"/>
            <w:vAlign w:val="center"/>
            <w:hideMark/>
          </w:tcPr>
          <w:p w14:paraId="081F852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188" w:type="pct"/>
            <w:vAlign w:val="center"/>
            <w:hideMark/>
          </w:tcPr>
          <w:p w14:paraId="3C44F32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07" w:type="pct"/>
            <w:vAlign w:val="center"/>
            <w:hideMark/>
          </w:tcPr>
          <w:p w14:paraId="3C30F6E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3D7D170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02E8F482"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299" w:type="pct"/>
            <w:noWrap/>
            <w:vAlign w:val="center"/>
            <w:hideMark/>
          </w:tcPr>
          <w:p w14:paraId="3DF8E2F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49" w:type="pct"/>
            <w:noWrap/>
            <w:vAlign w:val="center"/>
            <w:hideMark/>
          </w:tcPr>
          <w:p w14:paraId="1027D90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63BCB97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r>
      <w:tr w:rsidR="00996590" w:rsidRPr="00996590" w14:paraId="79A11EE9" w14:textId="77777777" w:rsidTr="00C879C8">
        <w:trPr>
          <w:trHeight w:val="68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5AAF322F" w14:textId="77777777" w:rsidR="00E5719B" w:rsidRPr="00996590" w:rsidRDefault="00E5719B" w:rsidP="00E5719B">
            <w:pPr>
              <w:jc w:val="left"/>
              <w:rPr>
                <w:rFonts w:cs="Arial"/>
                <w:sz w:val="16"/>
                <w:szCs w:val="16"/>
                <w:lang w:eastAsia="en-GB"/>
              </w:rPr>
            </w:pPr>
          </w:p>
        </w:tc>
        <w:tc>
          <w:tcPr>
            <w:tcW w:w="574" w:type="pct"/>
            <w:vMerge w:val="restart"/>
            <w:vAlign w:val="center"/>
            <w:hideMark/>
          </w:tcPr>
          <w:p w14:paraId="0E251EBA" w14:textId="327E6542"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KP 1</w:t>
            </w:r>
            <w:r w:rsidR="00DD7494">
              <w:rPr>
                <w:rFonts w:cs="Arial"/>
                <w:sz w:val="16"/>
                <w:szCs w:val="16"/>
                <w:lang w:eastAsia="en-GB"/>
              </w:rPr>
              <w:t>2</w:t>
            </w:r>
            <w:r w:rsidRPr="00996590">
              <w:rPr>
                <w:rFonts w:cs="Arial"/>
                <w:sz w:val="16"/>
                <w:szCs w:val="16"/>
                <w:lang w:eastAsia="en-GB"/>
              </w:rPr>
              <w:t xml:space="preserve">: Unaprijediti tehničke kapacitete u željezničkom </w:t>
            </w:r>
            <w:r w:rsidR="008A3C2F" w:rsidRPr="00996590">
              <w:rPr>
                <w:rFonts w:cs="Arial"/>
                <w:sz w:val="16"/>
                <w:szCs w:val="16"/>
                <w:lang w:eastAsia="en-GB"/>
              </w:rPr>
              <w:t>sustav</w:t>
            </w:r>
            <w:r w:rsidRPr="00996590">
              <w:rPr>
                <w:rFonts w:cs="Arial"/>
                <w:sz w:val="16"/>
                <w:szCs w:val="16"/>
                <w:lang w:eastAsia="en-GB"/>
              </w:rPr>
              <w:t>u</w:t>
            </w:r>
          </w:p>
        </w:tc>
        <w:tc>
          <w:tcPr>
            <w:tcW w:w="1197" w:type="pct"/>
            <w:vAlign w:val="center"/>
            <w:hideMark/>
          </w:tcPr>
          <w:p w14:paraId="41187D64" w14:textId="13EB7688"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3.</w:t>
            </w:r>
            <w:r w:rsidR="00DD7494">
              <w:rPr>
                <w:rFonts w:cs="Arial"/>
                <w:sz w:val="16"/>
                <w:szCs w:val="16"/>
                <w:lang w:eastAsia="en-GB"/>
              </w:rPr>
              <w:t>3</w:t>
            </w:r>
            <w:r w:rsidR="00E5719B" w:rsidRPr="00996590">
              <w:rPr>
                <w:rFonts w:cs="Arial"/>
                <w:sz w:val="16"/>
                <w:szCs w:val="16"/>
                <w:lang w:eastAsia="en-GB"/>
              </w:rPr>
              <w:t>. Poboljšanje tehničke opremljenosti i kapaciteta upravitelja infrastrukture</w:t>
            </w:r>
          </w:p>
        </w:tc>
        <w:tc>
          <w:tcPr>
            <w:tcW w:w="199" w:type="pct"/>
            <w:noWrap/>
            <w:vAlign w:val="center"/>
            <w:hideMark/>
          </w:tcPr>
          <w:p w14:paraId="638F4B87"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ascii="Calibri" w:hAnsi="Calibri" w:cs="Calibri"/>
              </w:rPr>
              <w:t>X</w:t>
            </w:r>
          </w:p>
        </w:tc>
        <w:tc>
          <w:tcPr>
            <w:tcW w:w="149" w:type="pct"/>
            <w:noWrap/>
            <w:vAlign w:val="center"/>
            <w:hideMark/>
          </w:tcPr>
          <w:p w14:paraId="0B5170F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00" w:type="pct"/>
            <w:vAlign w:val="center"/>
            <w:hideMark/>
          </w:tcPr>
          <w:p w14:paraId="4E672498"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49" w:type="pct"/>
            <w:vAlign w:val="center"/>
            <w:hideMark/>
          </w:tcPr>
          <w:p w14:paraId="65F3C0E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88" w:type="pct"/>
            <w:vAlign w:val="center"/>
            <w:hideMark/>
          </w:tcPr>
          <w:p w14:paraId="533BFDB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hideMark/>
          </w:tcPr>
          <w:p w14:paraId="3F80236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31D9FCE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12C9154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4740E31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1F557F1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2DFA627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4403A797"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352BD81E" w14:textId="77777777" w:rsidR="00E5719B" w:rsidRPr="00996590" w:rsidRDefault="00E5719B" w:rsidP="00E5719B">
            <w:pPr>
              <w:jc w:val="left"/>
              <w:rPr>
                <w:rFonts w:cs="Arial"/>
                <w:sz w:val="16"/>
                <w:szCs w:val="16"/>
                <w:lang w:eastAsia="en-GB"/>
              </w:rPr>
            </w:pPr>
          </w:p>
        </w:tc>
        <w:tc>
          <w:tcPr>
            <w:tcW w:w="574" w:type="pct"/>
            <w:vMerge/>
            <w:vAlign w:val="center"/>
            <w:hideMark/>
          </w:tcPr>
          <w:p w14:paraId="6E0EB9F5"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4600DBA6" w14:textId="669DF1F0"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3.</w:t>
            </w:r>
            <w:r w:rsidR="00DD7494">
              <w:rPr>
                <w:rFonts w:cs="Arial"/>
                <w:sz w:val="16"/>
                <w:szCs w:val="16"/>
                <w:lang w:eastAsia="en-GB"/>
              </w:rPr>
              <w:t>4</w:t>
            </w:r>
            <w:r w:rsidR="00E5719B" w:rsidRPr="00996590">
              <w:rPr>
                <w:rFonts w:cs="Arial"/>
                <w:sz w:val="16"/>
                <w:szCs w:val="16"/>
                <w:lang w:eastAsia="en-GB"/>
              </w:rPr>
              <w:t>. Ulaganja u objekte za održavanje prijevoznih kapaciteta (logistički centri prijevoznika)</w:t>
            </w:r>
          </w:p>
        </w:tc>
        <w:tc>
          <w:tcPr>
            <w:tcW w:w="199" w:type="pct"/>
            <w:noWrap/>
            <w:vAlign w:val="center"/>
            <w:hideMark/>
          </w:tcPr>
          <w:p w14:paraId="29F73BA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49" w:type="pct"/>
            <w:noWrap/>
            <w:vAlign w:val="center"/>
            <w:hideMark/>
          </w:tcPr>
          <w:p w14:paraId="0CB8796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00" w:type="pct"/>
            <w:vAlign w:val="center"/>
            <w:hideMark/>
          </w:tcPr>
          <w:p w14:paraId="1C15D79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49" w:type="pct"/>
            <w:vAlign w:val="center"/>
            <w:hideMark/>
          </w:tcPr>
          <w:p w14:paraId="0CFD2CD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188" w:type="pct"/>
            <w:vAlign w:val="center"/>
            <w:hideMark/>
          </w:tcPr>
          <w:p w14:paraId="67AD7A7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307" w:type="pct"/>
            <w:vAlign w:val="center"/>
            <w:hideMark/>
          </w:tcPr>
          <w:p w14:paraId="0540CD1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2209210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53460248"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3FD2691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06163E2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1E5BD4E9"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76427999"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3E6DF46B" w14:textId="77777777" w:rsidR="00E5719B" w:rsidRPr="00996590" w:rsidRDefault="00E5719B" w:rsidP="00E5719B">
            <w:pPr>
              <w:jc w:val="left"/>
              <w:rPr>
                <w:rFonts w:cs="Arial"/>
                <w:sz w:val="16"/>
                <w:szCs w:val="16"/>
                <w:lang w:eastAsia="en-GB"/>
              </w:rPr>
            </w:pPr>
          </w:p>
        </w:tc>
        <w:tc>
          <w:tcPr>
            <w:tcW w:w="574" w:type="pct"/>
            <w:vMerge w:val="restart"/>
            <w:vAlign w:val="center"/>
            <w:hideMark/>
          </w:tcPr>
          <w:p w14:paraId="1B468D28" w14:textId="10D4CCF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 xml:space="preserve">KP 13: Povećati sigurnost i pouzdanost usluga </w:t>
            </w:r>
            <w:r w:rsidR="00A26104">
              <w:rPr>
                <w:rFonts w:cs="Arial"/>
                <w:sz w:val="16"/>
                <w:szCs w:val="16"/>
                <w:lang w:eastAsia="en-GB"/>
              </w:rPr>
              <w:t xml:space="preserve">željezničkog </w:t>
            </w:r>
            <w:r w:rsidRPr="00996590">
              <w:rPr>
                <w:rFonts w:cs="Arial"/>
                <w:sz w:val="16"/>
                <w:szCs w:val="16"/>
                <w:lang w:eastAsia="en-GB"/>
              </w:rPr>
              <w:t>prijevoza</w:t>
            </w:r>
          </w:p>
        </w:tc>
        <w:tc>
          <w:tcPr>
            <w:tcW w:w="1197" w:type="pct"/>
            <w:vAlign w:val="center"/>
            <w:hideMark/>
          </w:tcPr>
          <w:p w14:paraId="7CA1FAAA" w14:textId="63C24F4A"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3.</w:t>
            </w:r>
            <w:r w:rsidR="00DD7494">
              <w:rPr>
                <w:rFonts w:cs="Arial"/>
                <w:sz w:val="16"/>
                <w:szCs w:val="16"/>
                <w:lang w:eastAsia="en-GB"/>
              </w:rPr>
              <w:t>5</w:t>
            </w:r>
            <w:r w:rsidR="00E5719B" w:rsidRPr="00996590">
              <w:rPr>
                <w:rFonts w:cs="Arial"/>
                <w:sz w:val="16"/>
                <w:szCs w:val="16"/>
                <w:lang w:eastAsia="en-GB"/>
              </w:rPr>
              <w:t>. Uvođenje Europskog</w:t>
            </w:r>
            <w:r w:rsidR="00250595">
              <w:rPr>
                <w:rFonts w:cs="Arial"/>
                <w:sz w:val="16"/>
                <w:szCs w:val="16"/>
                <w:lang w:eastAsia="en-GB"/>
              </w:rPr>
              <w:t>a</w:t>
            </w:r>
            <w:r w:rsidR="00E5719B" w:rsidRPr="00996590">
              <w:rPr>
                <w:rFonts w:cs="Arial"/>
                <w:sz w:val="16"/>
                <w:szCs w:val="16"/>
                <w:lang w:eastAsia="en-GB"/>
              </w:rPr>
              <w:t xml:space="preserve"> sustava upravljanja željezničkim prometom (ERTMS)</w:t>
            </w:r>
          </w:p>
        </w:tc>
        <w:tc>
          <w:tcPr>
            <w:tcW w:w="199" w:type="pct"/>
            <w:noWrap/>
            <w:vAlign w:val="center"/>
            <w:hideMark/>
          </w:tcPr>
          <w:p w14:paraId="6D1A425E"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ascii="Calibri" w:hAnsi="Calibri" w:cs="Calibri"/>
              </w:rPr>
              <w:t>X</w:t>
            </w:r>
          </w:p>
        </w:tc>
        <w:tc>
          <w:tcPr>
            <w:tcW w:w="149" w:type="pct"/>
            <w:noWrap/>
            <w:vAlign w:val="center"/>
            <w:hideMark/>
          </w:tcPr>
          <w:p w14:paraId="2370FEA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00" w:type="pct"/>
            <w:vAlign w:val="center"/>
            <w:hideMark/>
          </w:tcPr>
          <w:p w14:paraId="40E6BCF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49" w:type="pct"/>
            <w:vAlign w:val="center"/>
            <w:hideMark/>
          </w:tcPr>
          <w:p w14:paraId="6EEC1736"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 </w:t>
            </w:r>
          </w:p>
        </w:tc>
        <w:tc>
          <w:tcPr>
            <w:tcW w:w="188" w:type="pct"/>
            <w:vAlign w:val="center"/>
            <w:hideMark/>
          </w:tcPr>
          <w:p w14:paraId="7243576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307" w:type="pct"/>
            <w:vAlign w:val="center"/>
            <w:hideMark/>
          </w:tcPr>
          <w:p w14:paraId="1C7CA35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749439B7"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7577293F"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77765B2E"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1294F95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782D2071"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r w:rsidR="00996590" w:rsidRPr="00996590" w14:paraId="5F0C9F6C" w14:textId="77777777" w:rsidTr="00C879C8">
        <w:trPr>
          <w:trHeight w:val="600"/>
          <w:jc w:val="center"/>
        </w:trPr>
        <w:tc>
          <w:tcPr>
            <w:cnfStyle w:val="001000000000" w:firstRow="0" w:lastRow="0" w:firstColumn="1" w:lastColumn="0" w:oddVBand="0" w:evenVBand="0" w:oddHBand="0" w:evenHBand="0" w:firstRowFirstColumn="0" w:firstRowLastColumn="0" w:lastRowFirstColumn="0" w:lastRowLastColumn="0"/>
            <w:tcW w:w="520" w:type="pct"/>
            <w:vMerge/>
            <w:vAlign w:val="center"/>
            <w:hideMark/>
          </w:tcPr>
          <w:p w14:paraId="6F3FC7CF" w14:textId="77777777" w:rsidR="00E5719B" w:rsidRPr="00996590" w:rsidRDefault="00E5719B" w:rsidP="00E5719B">
            <w:pPr>
              <w:jc w:val="left"/>
              <w:rPr>
                <w:rFonts w:cs="Arial"/>
                <w:sz w:val="16"/>
                <w:szCs w:val="16"/>
                <w:lang w:eastAsia="en-GB"/>
              </w:rPr>
            </w:pPr>
          </w:p>
        </w:tc>
        <w:tc>
          <w:tcPr>
            <w:tcW w:w="574" w:type="pct"/>
            <w:vMerge/>
            <w:vAlign w:val="center"/>
            <w:hideMark/>
          </w:tcPr>
          <w:p w14:paraId="7CE13952" w14:textId="77777777" w:rsidR="00E5719B" w:rsidRPr="00996590" w:rsidRDefault="00E5719B" w:rsidP="00E5719B">
            <w:pPr>
              <w:jc w:val="left"/>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p>
        </w:tc>
        <w:tc>
          <w:tcPr>
            <w:tcW w:w="1197" w:type="pct"/>
            <w:vAlign w:val="center"/>
            <w:hideMark/>
          </w:tcPr>
          <w:p w14:paraId="6760F8FF" w14:textId="71CF7AD4" w:rsidR="00E5719B" w:rsidRPr="00996590" w:rsidRDefault="008169A6"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cs="Arial"/>
                <w:sz w:val="16"/>
                <w:szCs w:val="16"/>
                <w:lang w:eastAsia="en-GB"/>
              </w:rPr>
              <w:t>3.</w:t>
            </w:r>
            <w:r w:rsidR="00DD7494">
              <w:rPr>
                <w:rFonts w:cs="Arial"/>
                <w:sz w:val="16"/>
                <w:szCs w:val="16"/>
                <w:lang w:eastAsia="en-GB"/>
              </w:rPr>
              <w:t>6</w:t>
            </w:r>
            <w:r w:rsidR="00E5719B" w:rsidRPr="00996590">
              <w:rPr>
                <w:rFonts w:cs="Arial"/>
                <w:sz w:val="16"/>
                <w:szCs w:val="16"/>
                <w:lang w:eastAsia="en-GB"/>
              </w:rPr>
              <w:t>. Uvođenje središnjeg</w:t>
            </w:r>
            <w:r w:rsidR="00250595">
              <w:rPr>
                <w:rFonts w:cs="Arial"/>
                <w:sz w:val="16"/>
                <w:szCs w:val="16"/>
                <w:lang w:eastAsia="en-GB"/>
              </w:rPr>
              <w:t>a</w:t>
            </w:r>
            <w:r w:rsidR="00E5719B" w:rsidRPr="00996590">
              <w:rPr>
                <w:rFonts w:cs="Arial"/>
                <w:sz w:val="16"/>
                <w:szCs w:val="16"/>
                <w:lang w:eastAsia="en-GB"/>
              </w:rPr>
              <w:t xml:space="preserve"> upravljanja prometom (centri središnjeg</w:t>
            </w:r>
            <w:r w:rsidR="00250595">
              <w:rPr>
                <w:rFonts w:cs="Arial"/>
                <w:sz w:val="16"/>
                <w:szCs w:val="16"/>
                <w:lang w:eastAsia="en-GB"/>
              </w:rPr>
              <w:t>a</w:t>
            </w:r>
            <w:r w:rsidR="00E5719B" w:rsidRPr="00996590">
              <w:rPr>
                <w:rFonts w:cs="Arial"/>
                <w:sz w:val="16"/>
                <w:szCs w:val="16"/>
                <w:lang w:eastAsia="en-GB"/>
              </w:rPr>
              <w:t xml:space="preserve"> upravljanja prometom)</w:t>
            </w:r>
          </w:p>
        </w:tc>
        <w:tc>
          <w:tcPr>
            <w:tcW w:w="199" w:type="pct"/>
            <w:noWrap/>
            <w:vAlign w:val="center"/>
            <w:hideMark/>
          </w:tcPr>
          <w:p w14:paraId="0E3D325F" w14:textId="77777777" w:rsidR="00E5719B" w:rsidRPr="00996590" w:rsidRDefault="00E5719B" w:rsidP="00E5719B">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996590">
              <w:rPr>
                <w:rFonts w:ascii="Calibri" w:hAnsi="Calibri" w:cs="Calibri"/>
              </w:rPr>
              <w:t>X</w:t>
            </w:r>
          </w:p>
        </w:tc>
        <w:tc>
          <w:tcPr>
            <w:tcW w:w="149" w:type="pct"/>
            <w:noWrap/>
            <w:vAlign w:val="center"/>
            <w:hideMark/>
          </w:tcPr>
          <w:p w14:paraId="5CC210EB"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00" w:type="pct"/>
            <w:vAlign w:val="center"/>
            <w:hideMark/>
          </w:tcPr>
          <w:p w14:paraId="1C10003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996590">
              <w:rPr>
                <w:rFonts w:ascii="Calibri" w:hAnsi="Calibri" w:cs="Calibri"/>
              </w:rPr>
              <w:t>X</w:t>
            </w:r>
          </w:p>
        </w:tc>
        <w:tc>
          <w:tcPr>
            <w:tcW w:w="249" w:type="pct"/>
            <w:vAlign w:val="center"/>
            <w:hideMark/>
          </w:tcPr>
          <w:p w14:paraId="2CE5B0C0"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 </w:t>
            </w:r>
          </w:p>
        </w:tc>
        <w:tc>
          <w:tcPr>
            <w:tcW w:w="188" w:type="pct"/>
            <w:vAlign w:val="center"/>
            <w:hideMark/>
          </w:tcPr>
          <w:p w14:paraId="02BA7D03"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307" w:type="pct"/>
            <w:vAlign w:val="center"/>
            <w:hideMark/>
          </w:tcPr>
          <w:p w14:paraId="475A859A"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r w:rsidRPr="00996590">
              <w:rPr>
                <w:rFonts w:ascii="Calibri" w:hAnsi="Calibri" w:cs="Calibri"/>
              </w:rPr>
              <w:t>X</w:t>
            </w:r>
          </w:p>
        </w:tc>
        <w:tc>
          <w:tcPr>
            <w:tcW w:w="172" w:type="pct"/>
            <w:vAlign w:val="center"/>
            <w:hideMark/>
          </w:tcPr>
          <w:p w14:paraId="76C4308C"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n-GB"/>
              </w:rPr>
            </w:pPr>
          </w:p>
        </w:tc>
        <w:tc>
          <w:tcPr>
            <w:tcW w:w="298" w:type="pct"/>
            <w:vAlign w:val="center"/>
            <w:hideMark/>
          </w:tcPr>
          <w:p w14:paraId="5F87664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686B1ED5"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349" w:type="pct"/>
            <w:noWrap/>
            <w:vAlign w:val="center"/>
            <w:hideMark/>
          </w:tcPr>
          <w:p w14:paraId="708AD34D"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c>
          <w:tcPr>
            <w:tcW w:w="299" w:type="pct"/>
            <w:noWrap/>
            <w:vAlign w:val="center"/>
            <w:hideMark/>
          </w:tcPr>
          <w:p w14:paraId="18D92FD4" w14:textId="77777777" w:rsidR="00E5719B" w:rsidRPr="00996590" w:rsidRDefault="00E5719B" w:rsidP="00E571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tc>
      </w:tr>
    </w:tbl>
    <w:p w14:paraId="57D61FB8" w14:textId="77777777" w:rsidR="00DA3E3D" w:rsidRDefault="00DA3E3D" w:rsidP="002A0EED">
      <w:pPr>
        <w:tabs>
          <w:tab w:val="left" w:pos="528"/>
        </w:tabs>
      </w:pPr>
    </w:p>
    <w:p w14:paraId="4C8BBB00" w14:textId="77777777" w:rsidR="00D05F47" w:rsidRPr="0055236E" w:rsidRDefault="00D05F47" w:rsidP="002A0EED">
      <w:pPr>
        <w:tabs>
          <w:tab w:val="left" w:pos="528"/>
        </w:tabs>
        <w:sectPr w:rsidR="00D05F47" w:rsidRPr="0055236E" w:rsidSect="006423E7">
          <w:headerReference w:type="default" r:id="rId15"/>
          <w:pgSz w:w="16838" w:h="11906" w:orient="landscape"/>
          <w:pgMar w:top="1440" w:right="1440" w:bottom="1440" w:left="1440" w:header="708" w:footer="708" w:gutter="0"/>
          <w:cols w:space="708"/>
          <w:docGrid w:linePitch="360"/>
        </w:sectPr>
      </w:pPr>
    </w:p>
    <w:p w14:paraId="2791C1B9" w14:textId="77777777" w:rsidR="00662027" w:rsidRPr="00044742" w:rsidRDefault="00662027" w:rsidP="00662027">
      <w:pPr>
        <w:pStyle w:val="Naslov1"/>
      </w:pPr>
      <w:bookmarkStart w:id="70" w:name="_Toc117503937"/>
      <w:bookmarkEnd w:id="68"/>
      <w:r w:rsidRPr="00044742">
        <w:lastRenderedPageBreak/>
        <w:t>Okvir za praćenje i vrednovanje</w:t>
      </w:r>
      <w:bookmarkEnd w:id="70"/>
    </w:p>
    <w:p w14:paraId="1DC19E11" w14:textId="4A47927A" w:rsidR="001E5124" w:rsidRPr="006E30EF" w:rsidRDefault="00E5761C" w:rsidP="001E5124">
      <w:pPr>
        <w:rPr>
          <w:rFonts w:eastAsiaTheme="minorHAnsi"/>
          <w:lang w:eastAsia="en-US"/>
        </w:rPr>
      </w:pPr>
      <w:r>
        <w:rPr>
          <w:rFonts w:eastAsiaTheme="minorHAnsi"/>
          <w:lang w:eastAsia="en-US"/>
        </w:rPr>
        <w:t>P</w:t>
      </w:r>
      <w:r w:rsidR="001E5124" w:rsidRPr="006E30EF">
        <w:rPr>
          <w:rFonts w:eastAsiaTheme="minorHAnsi"/>
          <w:lang w:eastAsia="en-US"/>
        </w:rPr>
        <w:t xml:space="preserve">raćenje i vrednovanje </w:t>
      </w:r>
      <w:r w:rsidR="001E5124">
        <w:rPr>
          <w:rFonts w:eastAsiaTheme="minorHAnsi"/>
          <w:lang w:eastAsia="en-US"/>
        </w:rPr>
        <w:t>Strategije</w:t>
      </w:r>
      <w:r w:rsidR="001E5124" w:rsidRPr="006E30EF">
        <w:rPr>
          <w:rFonts w:eastAsiaTheme="minorHAnsi"/>
          <w:lang w:eastAsia="en-US"/>
        </w:rPr>
        <w:t xml:space="preserve"> </w:t>
      </w:r>
      <w:r>
        <w:rPr>
          <w:rFonts w:eastAsiaTheme="minorHAnsi"/>
          <w:lang w:eastAsia="en-US"/>
        </w:rPr>
        <w:t>provodit će se u skladu s</w:t>
      </w:r>
      <w:r w:rsidR="009A5F0B">
        <w:rPr>
          <w:rFonts w:eastAsiaTheme="minorHAnsi"/>
          <w:lang w:eastAsia="en-US"/>
        </w:rPr>
        <w:t xml:space="preserve">a </w:t>
      </w:r>
      <w:r w:rsidR="001E5124" w:rsidRPr="006E30EF">
        <w:rPr>
          <w:rFonts w:eastAsiaTheme="minorHAnsi"/>
          <w:lang w:eastAsia="en-US"/>
        </w:rPr>
        <w:t>zakonodavnim okvirom sustava strateškog</w:t>
      </w:r>
      <w:r w:rsidR="00250595">
        <w:rPr>
          <w:rFonts w:eastAsiaTheme="minorHAnsi"/>
          <w:lang w:eastAsia="en-US"/>
        </w:rPr>
        <w:t>a</w:t>
      </w:r>
      <w:r w:rsidR="001E5124" w:rsidRPr="006E30EF">
        <w:rPr>
          <w:rFonts w:eastAsiaTheme="minorHAnsi"/>
          <w:lang w:eastAsia="en-US"/>
        </w:rPr>
        <w:t xml:space="preserve"> planiranja i upravljanja razvojem Republike Hrvatske</w:t>
      </w:r>
      <w:r w:rsidR="001E5124">
        <w:rPr>
          <w:rFonts w:eastAsiaTheme="minorHAnsi"/>
          <w:lang w:eastAsia="en-US"/>
        </w:rPr>
        <w:t xml:space="preserve">, odnosno </w:t>
      </w:r>
      <w:r w:rsidR="001E5124" w:rsidRPr="006E30EF">
        <w:rPr>
          <w:rFonts w:eastAsiaTheme="minorHAnsi"/>
          <w:lang w:eastAsia="en-US"/>
        </w:rPr>
        <w:t>Zakon</w:t>
      </w:r>
      <w:r w:rsidR="001E5124">
        <w:rPr>
          <w:rFonts w:eastAsiaTheme="minorHAnsi"/>
          <w:lang w:eastAsia="en-US"/>
        </w:rPr>
        <w:t>om</w:t>
      </w:r>
      <w:r w:rsidR="001E5124" w:rsidRPr="006E30EF">
        <w:rPr>
          <w:rFonts w:eastAsiaTheme="minorHAnsi"/>
          <w:lang w:eastAsia="en-US"/>
        </w:rPr>
        <w:t xml:space="preserve"> o sustavu strateškog</w:t>
      </w:r>
      <w:r w:rsidR="00250595">
        <w:rPr>
          <w:rFonts w:eastAsiaTheme="minorHAnsi"/>
          <w:lang w:eastAsia="en-US"/>
        </w:rPr>
        <w:t>a</w:t>
      </w:r>
      <w:r w:rsidR="001E5124" w:rsidRPr="006E30EF">
        <w:rPr>
          <w:rFonts w:eastAsiaTheme="minorHAnsi"/>
          <w:lang w:eastAsia="en-US"/>
        </w:rPr>
        <w:t xml:space="preserve"> planiranja i upravljanja razvojem Republike Hrvatske (NN 123/2017)</w:t>
      </w:r>
      <w:r w:rsidR="001E5124">
        <w:rPr>
          <w:rFonts w:eastAsiaTheme="minorHAnsi"/>
          <w:lang w:eastAsia="en-US"/>
        </w:rPr>
        <w:t xml:space="preserve"> i</w:t>
      </w:r>
      <w:r w:rsidR="001E5124" w:rsidRPr="006E30EF">
        <w:rPr>
          <w:rFonts w:eastAsiaTheme="minorHAnsi"/>
          <w:lang w:eastAsia="en-US"/>
        </w:rPr>
        <w:t xml:space="preserve"> Uredbom o smjernicama za izradu akata strateškog</w:t>
      </w:r>
      <w:r w:rsidR="00250595">
        <w:rPr>
          <w:rFonts w:eastAsiaTheme="minorHAnsi"/>
          <w:lang w:eastAsia="en-US"/>
        </w:rPr>
        <w:t>a</w:t>
      </w:r>
      <w:r w:rsidR="001E5124" w:rsidRPr="006E30EF">
        <w:rPr>
          <w:rFonts w:eastAsiaTheme="minorHAnsi"/>
          <w:lang w:eastAsia="en-US"/>
        </w:rPr>
        <w:t xml:space="preserve"> planiranja od nacionalnog</w:t>
      </w:r>
      <w:r w:rsidR="00250595">
        <w:rPr>
          <w:rFonts w:eastAsiaTheme="minorHAnsi"/>
          <w:lang w:eastAsia="en-US"/>
        </w:rPr>
        <w:t>a</w:t>
      </w:r>
      <w:r w:rsidR="001E5124" w:rsidRPr="006E30EF">
        <w:rPr>
          <w:rFonts w:eastAsiaTheme="minorHAnsi"/>
          <w:lang w:eastAsia="en-US"/>
        </w:rPr>
        <w:t xml:space="preserve"> značaja i od značaja za jedinice lokalne i područne (regionalne) samouprave (NN 89/2018)</w:t>
      </w:r>
      <w:r w:rsidR="001E5124">
        <w:rPr>
          <w:rFonts w:eastAsiaTheme="minorHAnsi"/>
          <w:lang w:eastAsia="en-US"/>
        </w:rPr>
        <w:t>.</w:t>
      </w:r>
    </w:p>
    <w:p w14:paraId="27D9AD12" w14:textId="6F1F6A45" w:rsidR="001E5124" w:rsidRDefault="001E5124" w:rsidP="001E5124">
      <w:pPr>
        <w:rPr>
          <w:rFonts w:eastAsiaTheme="minorHAnsi"/>
          <w:lang w:eastAsia="en-US"/>
        </w:rPr>
      </w:pPr>
      <w:r w:rsidRPr="006E30EF">
        <w:rPr>
          <w:rFonts w:eastAsiaTheme="minorHAnsi"/>
          <w:lang w:eastAsia="en-US"/>
        </w:rPr>
        <w:t>Rokovi i postupci praćenja i izvještavanja o provedbi akata strateškog</w:t>
      </w:r>
      <w:r w:rsidR="00250595">
        <w:rPr>
          <w:rFonts w:eastAsiaTheme="minorHAnsi"/>
          <w:lang w:eastAsia="en-US"/>
        </w:rPr>
        <w:t>a planiranja</w:t>
      </w:r>
      <w:r w:rsidRPr="006E30EF">
        <w:rPr>
          <w:rFonts w:eastAsiaTheme="minorHAnsi"/>
          <w:lang w:eastAsia="en-US"/>
        </w:rPr>
        <w:t xml:space="preserve"> propisani su Pravilnikom o rokovima i postupcima praćenja i izvještavanja o provedbi akata strateškog</w:t>
      </w:r>
      <w:r w:rsidR="00250595">
        <w:rPr>
          <w:rFonts w:eastAsiaTheme="minorHAnsi"/>
          <w:lang w:eastAsia="en-US"/>
        </w:rPr>
        <w:t>a</w:t>
      </w:r>
      <w:r w:rsidRPr="006E30EF">
        <w:rPr>
          <w:rFonts w:eastAsiaTheme="minorHAnsi"/>
          <w:lang w:eastAsia="en-US"/>
        </w:rPr>
        <w:t xml:space="preserve"> planiranja od nacionalnog</w:t>
      </w:r>
      <w:r w:rsidR="00250595">
        <w:rPr>
          <w:rFonts w:eastAsiaTheme="minorHAnsi"/>
          <w:lang w:eastAsia="en-US"/>
        </w:rPr>
        <w:t>a</w:t>
      </w:r>
      <w:r w:rsidRPr="006E30EF">
        <w:rPr>
          <w:rFonts w:eastAsiaTheme="minorHAnsi"/>
          <w:lang w:eastAsia="en-US"/>
        </w:rPr>
        <w:t xml:space="preserve"> značaja i od značaja za jedinice lokalne i područne (regionalne) samouprave </w:t>
      </w:r>
      <w:r>
        <w:rPr>
          <w:rFonts w:eastAsiaTheme="minorHAnsi"/>
          <w:lang w:eastAsia="en-US"/>
        </w:rPr>
        <w:t xml:space="preserve"> (NN 6/19).</w:t>
      </w:r>
    </w:p>
    <w:p w14:paraId="64D15C89" w14:textId="233CBB26" w:rsidR="001E5124" w:rsidRPr="006E30EF" w:rsidRDefault="001E5124" w:rsidP="001E5124">
      <w:pPr>
        <w:rPr>
          <w:rFonts w:eastAsiaTheme="minorHAnsi"/>
          <w:lang w:eastAsia="en-US"/>
        </w:rPr>
      </w:pPr>
      <w:r w:rsidRPr="006E30EF">
        <w:rPr>
          <w:rFonts w:eastAsiaTheme="minorHAnsi"/>
          <w:lang w:eastAsia="en-US"/>
        </w:rPr>
        <w:t>Kriteriji i standardi provedbe postupka vrednovanja akata strateškog</w:t>
      </w:r>
      <w:r w:rsidR="00250595">
        <w:rPr>
          <w:rFonts w:eastAsiaTheme="minorHAnsi"/>
          <w:lang w:eastAsia="en-US"/>
        </w:rPr>
        <w:t>a</w:t>
      </w:r>
      <w:r w:rsidRPr="006E30EF">
        <w:rPr>
          <w:rFonts w:eastAsiaTheme="minorHAnsi"/>
          <w:lang w:eastAsia="en-US"/>
        </w:rPr>
        <w:t xml:space="preserve"> planiranja propisani su</w:t>
      </w:r>
      <w:r>
        <w:rPr>
          <w:rFonts w:eastAsiaTheme="minorHAnsi"/>
          <w:lang w:eastAsia="en-US"/>
        </w:rPr>
        <w:t xml:space="preserve"> </w:t>
      </w:r>
      <w:r w:rsidRPr="006E30EF">
        <w:rPr>
          <w:rFonts w:eastAsiaTheme="minorHAnsi"/>
          <w:lang w:eastAsia="en-US"/>
        </w:rPr>
        <w:t>Pravilnikom o provedbi postupka vrednovanja</w:t>
      </w:r>
      <w:r>
        <w:rPr>
          <w:rFonts w:eastAsiaTheme="minorHAnsi"/>
          <w:lang w:eastAsia="en-US"/>
        </w:rPr>
        <w:t xml:space="preserve"> </w:t>
      </w:r>
      <w:r w:rsidRPr="006E30EF">
        <w:rPr>
          <w:rFonts w:eastAsiaTheme="minorHAnsi"/>
          <w:lang w:eastAsia="en-US"/>
        </w:rPr>
        <w:t>(66/19).</w:t>
      </w:r>
    </w:p>
    <w:p w14:paraId="4ED7DB2C" w14:textId="24C54FB6" w:rsidR="001E5124" w:rsidRDefault="001E5124" w:rsidP="001E5124">
      <w:pPr>
        <w:pStyle w:val="Naslov2"/>
        <w:ind w:firstLine="0"/>
        <w:rPr>
          <w:rFonts w:eastAsiaTheme="minorHAnsi"/>
          <w:lang w:eastAsia="en-US"/>
        </w:rPr>
      </w:pPr>
      <w:bookmarkStart w:id="71" w:name="_Toc117503938"/>
      <w:r>
        <w:rPr>
          <w:rFonts w:eastAsiaTheme="minorHAnsi"/>
          <w:lang w:eastAsia="en-US"/>
        </w:rPr>
        <w:t>Praćenje i izvješ</w:t>
      </w:r>
      <w:r w:rsidR="00E5761C">
        <w:rPr>
          <w:rFonts w:eastAsiaTheme="minorHAnsi"/>
          <w:lang w:eastAsia="en-US"/>
        </w:rPr>
        <w:t>ći</w:t>
      </w:r>
      <w:r>
        <w:rPr>
          <w:rFonts w:eastAsiaTheme="minorHAnsi"/>
          <w:lang w:eastAsia="en-US"/>
        </w:rPr>
        <w:t>vanje</w:t>
      </w:r>
      <w:bookmarkEnd w:id="71"/>
      <w:r>
        <w:rPr>
          <w:rFonts w:eastAsiaTheme="minorHAnsi"/>
          <w:lang w:eastAsia="en-US"/>
        </w:rPr>
        <w:t xml:space="preserve"> </w:t>
      </w:r>
    </w:p>
    <w:p w14:paraId="49FFF3EF" w14:textId="539A6900" w:rsidR="001E5124" w:rsidRDefault="00E5761C" w:rsidP="001E5124">
      <w:pPr>
        <w:rPr>
          <w:rFonts w:eastAsiaTheme="minorHAnsi"/>
          <w:lang w:eastAsia="en-US"/>
        </w:rPr>
      </w:pPr>
      <w:r>
        <w:rPr>
          <w:rFonts w:eastAsiaTheme="minorHAnsi"/>
          <w:lang w:eastAsia="en-US"/>
        </w:rPr>
        <w:t>P</w:t>
      </w:r>
      <w:r w:rsidR="001E5124" w:rsidRPr="000C6845">
        <w:rPr>
          <w:rFonts w:eastAsiaTheme="minorHAnsi"/>
          <w:lang w:eastAsia="en-US"/>
        </w:rPr>
        <w:t>rovedb</w:t>
      </w:r>
      <w:r w:rsidR="00AD7B39">
        <w:rPr>
          <w:rFonts w:eastAsiaTheme="minorHAnsi"/>
          <w:lang w:eastAsia="en-US"/>
        </w:rPr>
        <w:t>a</w:t>
      </w:r>
      <w:r w:rsidR="001E5124" w:rsidRPr="000C6845">
        <w:rPr>
          <w:rFonts w:eastAsiaTheme="minorHAnsi"/>
          <w:lang w:eastAsia="en-US"/>
        </w:rPr>
        <w:t xml:space="preserve"> </w:t>
      </w:r>
      <w:r w:rsidR="001E5124">
        <w:rPr>
          <w:rFonts w:eastAsiaTheme="minorHAnsi"/>
          <w:lang w:eastAsia="en-US"/>
        </w:rPr>
        <w:t>Strategije</w:t>
      </w:r>
      <w:r w:rsidR="001E5124" w:rsidRPr="000C6845">
        <w:rPr>
          <w:rFonts w:eastAsiaTheme="minorHAnsi"/>
          <w:lang w:eastAsia="en-US"/>
        </w:rPr>
        <w:t xml:space="preserve"> prati se </w:t>
      </w:r>
      <w:r w:rsidR="00AD7B39" w:rsidRPr="00AD7B39">
        <w:rPr>
          <w:rFonts w:eastAsiaTheme="minorHAnsi"/>
          <w:lang w:eastAsia="en-US"/>
        </w:rPr>
        <w:t>prikupljanje</w:t>
      </w:r>
      <w:r w:rsidR="00AD7B39">
        <w:rPr>
          <w:rFonts w:eastAsiaTheme="minorHAnsi"/>
          <w:lang w:eastAsia="en-US"/>
        </w:rPr>
        <w:t>m</w:t>
      </w:r>
      <w:r w:rsidR="00AD7B39" w:rsidRPr="00AD7B39">
        <w:rPr>
          <w:rFonts w:eastAsiaTheme="minorHAnsi"/>
          <w:lang w:eastAsia="en-US"/>
        </w:rPr>
        <w:t xml:space="preserve"> podataka </w:t>
      </w:r>
      <w:r w:rsidR="00AD7B39">
        <w:rPr>
          <w:rFonts w:eastAsiaTheme="minorHAnsi"/>
          <w:lang w:eastAsia="en-US"/>
        </w:rPr>
        <w:t xml:space="preserve">o ostvarenju pokazatelja uspješnosti </w:t>
      </w:r>
      <w:r w:rsidR="00AD7B39" w:rsidRPr="00AD7B39">
        <w:rPr>
          <w:rFonts w:eastAsiaTheme="minorHAnsi"/>
          <w:lang w:eastAsia="en-US"/>
        </w:rPr>
        <w:t>i praćenje</w:t>
      </w:r>
      <w:r w:rsidR="00AD7B39">
        <w:rPr>
          <w:rFonts w:eastAsiaTheme="minorHAnsi"/>
          <w:lang w:eastAsia="en-US"/>
        </w:rPr>
        <w:t>m</w:t>
      </w:r>
      <w:r w:rsidR="00AD7B39" w:rsidRPr="00AD7B39">
        <w:rPr>
          <w:rFonts w:eastAsiaTheme="minorHAnsi"/>
          <w:lang w:eastAsia="en-US"/>
        </w:rPr>
        <w:t xml:space="preserve"> uspješnosti provedbe </w:t>
      </w:r>
      <w:r w:rsidR="00AD7B39">
        <w:rPr>
          <w:rFonts w:eastAsiaTheme="minorHAnsi"/>
          <w:lang w:eastAsia="en-US"/>
        </w:rPr>
        <w:t xml:space="preserve">strateških </w:t>
      </w:r>
      <w:r w:rsidR="00AD7B39" w:rsidRPr="00AD7B39">
        <w:rPr>
          <w:rFonts w:eastAsiaTheme="minorHAnsi"/>
          <w:lang w:eastAsia="en-US"/>
        </w:rPr>
        <w:t>ciljeva</w:t>
      </w:r>
      <w:r w:rsidR="00AD7B39">
        <w:rPr>
          <w:rFonts w:eastAsiaTheme="minorHAnsi"/>
          <w:lang w:eastAsia="en-US"/>
        </w:rPr>
        <w:t>.</w:t>
      </w:r>
      <w:r w:rsidR="00AD7B39" w:rsidRPr="00AD7B39">
        <w:rPr>
          <w:rFonts w:eastAsiaTheme="minorHAnsi"/>
          <w:lang w:eastAsia="en-US"/>
        </w:rPr>
        <w:t xml:space="preserve"> </w:t>
      </w:r>
    </w:p>
    <w:p w14:paraId="7B3E0691" w14:textId="2F826FF7" w:rsidR="001E5124" w:rsidRDefault="004D65B6" w:rsidP="001E5124">
      <w:pPr>
        <w:rPr>
          <w:rFonts w:eastAsiaTheme="minorHAnsi"/>
          <w:lang w:eastAsia="en-US"/>
        </w:rPr>
      </w:pPr>
      <w:r>
        <w:rPr>
          <w:rFonts w:eastAsiaTheme="minorHAnsi"/>
          <w:lang w:eastAsia="en-US"/>
        </w:rPr>
        <w:t>Ostvarenj</w:t>
      </w:r>
      <w:r w:rsidR="009A5F0B">
        <w:rPr>
          <w:rFonts w:eastAsiaTheme="minorHAnsi"/>
          <w:lang w:eastAsia="en-US"/>
        </w:rPr>
        <w:t>a</w:t>
      </w:r>
      <w:r w:rsidR="001E5124">
        <w:rPr>
          <w:rFonts w:eastAsiaTheme="minorHAnsi"/>
          <w:lang w:eastAsia="en-US"/>
        </w:rPr>
        <w:t xml:space="preserve"> pokazatelj</w:t>
      </w:r>
      <w:r>
        <w:rPr>
          <w:rFonts w:eastAsiaTheme="minorHAnsi"/>
          <w:lang w:eastAsia="en-US"/>
        </w:rPr>
        <w:t>a</w:t>
      </w:r>
      <w:r w:rsidR="001E5124">
        <w:rPr>
          <w:rFonts w:eastAsiaTheme="minorHAnsi"/>
          <w:lang w:eastAsia="en-US"/>
        </w:rPr>
        <w:t xml:space="preserve"> uspješnosti (Poglavlje </w:t>
      </w:r>
      <w:r w:rsidR="00BF2AD3">
        <w:rPr>
          <w:rFonts w:eastAsiaTheme="minorHAnsi"/>
          <w:lang w:eastAsia="en-US"/>
        </w:rPr>
        <w:fldChar w:fldCharType="begin"/>
      </w:r>
      <w:r w:rsidR="00BF2AD3">
        <w:rPr>
          <w:rFonts w:eastAsiaTheme="minorHAnsi"/>
          <w:lang w:eastAsia="en-US"/>
        </w:rPr>
        <w:instrText xml:space="preserve"> REF _Ref109645207 \r \h </w:instrText>
      </w:r>
      <w:r w:rsidR="00BF2AD3">
        <w:rPr>
          <w:rFonts w:eastAsiaTheme="minorHAnsi"/>
          <w:lang w:eastAsia="en-US"/>
        </w:rPr>
      </w:r>
      <w:r w:rsidR="00BF2AD3">
        <w:rPr>
          <w:rFonts w:eastAsiaTheme="minorHAnsi"/>
          <w:lang w:eastAsia="en-US"/>
        </w:rPr>
        <w:fldChar w:fldCharType="separate"/>
      </w:r>
      <w:r w:rsidR="001E481A">
        <w:rPr>
          <w:rFonts w:eastAsiaTheme="minorHAnsi"/>
          <w:lang w:eastAsia="en-US"/>
        </w:rPr>
        <w:t>5.2</w:t>
      </w:r>
      <w:r w:rsidR="00BF2AD3">
        <w:rPr>
          <w:rFonts w:eastAsiaTheme="minorHAnsi"/>
          <w:lang w:eastAsia="en-US"/>
        </w:rPr>
        <w:fldChar w:fldCharType="end"/>
      </w:r>
      <w:r w:rsidR="00BF2AD3">
        <w:rPr>
          <w:rFonts w:eastAsiaTheme="minorHAnsi"/>
          <w:lang w:eastAsia="en-US"/>
        </w:rPr>
        <w:t>)</w:t>
      </w:r>
      <w:r w:rsidR="001E5124">
        <w:rPr>
          <w:rFonts w:eastAsiaTheme="minorHAnsi"/>
          <w:lang w:eastAsia="en-US"/>
        </w:rPr>
        <w:t xml:space="preserve"> prate se sustavnim prikupljanjem </w:t>
      </w:r>
      <w:r w:rsidR="001E5124" w:rsidRPr="000C6845">
        <w:rPr>
          <w:rFonts w:eastAsiaTheme="minorHAnsi"/>
          <w:lang w:eastAsia="en-US"/>
        </w:rPr>
        <w:t>podataka iz navedenih izvora</w:t>
      </w:r>
      <w:r w:rsidR="001E5124">
        <w:rPr>
          <w:rFonts w:eastAsiaTheme="minorHAnsi"/>
          <w:lang w:eastAsia="en-US"/>
        </w:rPr>
        <w:t xml:space="preserve"> te analizom i usporedbom </w:t>
      </w:r>
      <w:r>
        <w:rPr>
          <w:rFonts w:eastAsiaTheme="minorHAnsi"/>
          <w:lang w:eastAsia="en-US"/>
        </w:rPr>
        <w:t xml:space="preserve">odabranih </w:t>
      </w:r>
      <w:r w:rsidR="001E5124">
        <w:rPr>
          <w:rFonts w:eastAsiaTheme="minorHAnsi"/>
          <w:lang w:eastAsia="en-US"/>
        </w:rPr>
        <w:t>pokazatelja</w:t>
      </w:r>
      <w:r>
        <w:rPr>
          <w:rFonts w:eastAsiaTheme="minorHAnsi"/>
          <w:lang w:eastAsia="en-US"/>
        </w:rPr>
        <w:t xml:space="preserve"> učinka</w:t>
      </w:r>
      <w:r w:rsidR="001E5124">
        <w:rPr>
          <w:rFonts w:eastAsiaTheme="minorHAnsi"/>
          <w:lang w:eastAsia="en-US"/>
        </w:rPr>
        <w:t xml:space="preserve">. </w:t>
      </w:r>
    </w:p>
    <w:p w14:paraId="237534EC" w14:textId="5ABFDB8D" w:rsidR="001E5124" w:rsidRDefault="00F71B1D" w:rsidP="001E5124">
      <w:pPr>
        <w:rPr>
          <w:rFonts w:eastAsiaTheme="minorHAnsi"/>
          <w:lang w:eastAsia="en-US"/>
        </w:rPr>
      </w:pPr>
      <w:r w:rsidRPr="00F71B1D">
        <w:rPr>
          <w:rFonts w:eastAsiaTheme="minorHAnsi"/>
          <w:lang w:eastAsia="en-US"/>
        </w:rPr>
        <w:t xml:space="preserve">Za potrebe praćenja provedbe Strategije zaduženo je Ministarstvo mora, prometa i infrastrukture – Uprava za željezničku infrastrukturu i promet. </w:t>
      </w:r>
      <w:r w:rsidR="001E5124" w:rsidRPr="005E2CE4">
        <w:rPr>
          <w:rFonts w:eastAsiaTheme="minorHAnsi"/>
          <w:lang w:eastAsia="en-US"/>
        </w:rPr>
        <w:t>Službenici imenovani za potrebe praćenja provedbe strateških ciljeva utvrđenih u Strategiji organizirat</w:t>
      </w:r>
      <w:r w:rsidR="003F45C5">
        <w:rPr>
          <w:rFonts w:eastAsiaTheme="minorHAnsi"/>
          <w:lang w:eastAsia="en-US"/>
        </w:rPr>
        <w:t xml:space="preserve"> će</w:t>
      </w:r>
      <w:r w:rsidR="001E5124" w:rsidRPr="005E2CE4">
        <w:rPr>
          <w:rFonts w:eastAsiaTheme="minorHAnsi"/>
          <w:lang w:eastAsia="en-US"/>
        </w:rPr>
        <w:t xml:space="preserve"> sastanke s predstavnicima nositelja provedbe kako bi se identificirali uzroci odstupanja od planiranih postignuća i dogovorili koraci i rokovi za rješavanje identificiranih poteškoća.</w:t>
      </w:r>
    </w:p>
    <w:p w14:paraId="0D56A890" w14:textId="720E51CC" w:rsidR="00AD7B39" w:rsidRPr="000C6845" w:rsidRDefault="00AD7B39" w:rsidP="001E5124">
      <w:pPr>
        <w:rPr>
          <w:rFonts w:eastAsiaTheme="minorHAnsi"/>
          <w:lang w:eastAsia="en-US"/>
        </w:rPr>
      </w:pPr>
      <w:r w:rsidRPr="00F71B1D">
        <w:rPr>
          <w:rFonts w:eastAsiaTheme="minorHAnsi"/>
          <w:lang w:eastAsia="en-US"/>
        </w:rPr>
        <w:t>Uprava za željezničku infrastrukturu i promet</w:t>
      </w:r>
      <w:r>
        <w:t xml:space="preserve">  </w:t>
      </w:r>
      <w:r w:rsidR="00250595">
        <w:t xml:space="preserve">izvješćivat </w:t>
      </w:r>
      <w:r>
        <w:t>će koordinatora za strateško planiranje, odnosno Koordinacijsko tijelo za sustav strateškog</w:t>
      </w:r>
      <w:r w:rsidR="00250595">
        <w:t>a</w:t>
      </w:r>
      <w:r>
        <w:t xml:space="preserve"> planiranja i upravljanja razvojem Republike Hrvatske</w:t>
      </w:r>
      <w:r w:rsidR="00250595">
        <w:t xml:space="preserve"> </w:t>
      </w:r>
      <w:r>
        <w:t>o provedbi Strategije u skladu s propisima koji uređuju sustav strateškog</w:t>
      </w:r>
      <w:r w:rsidR="00250595">
        <w:t>a</w:t>
      </w:r>
      <w:r>
        <w:t xml:space="preserve"> planiranja i upravljanja razvojem Republike Hrvatske.</w:t>
      </w:r>
    </w:p>
    <w:p w14:paraId="5F42DFD0" w14:textId="51C95F48" w:rsidR="00032995" w:rsidRPr="00F71B1D" w:rsidRDefault="00032995" w:rsidP="00032995">
      <w:pPr>
        <w:rPr>
          <w:rFonts w:eastAsiaTheme="minorHAnsi"/>
          <w:lang w:eastAsia="en-US"/>
        </w:rPr>
      </w:pPr>
      <w:r w:rsidRPr="005E2CE4">
        <w:rPr>
          <w:rFonts w:eastAsiaTheme="minorHAnsi"/>
          <w:lang w:eastAsia="en-US"/>
        </w:rPr>
        <w:t>Godišnj</w:t>
      </w:r>
      <w:r w:rsidR="004D65B6">
        <w:rPr>
          <w:rFonts w:eastAsiaTheme="minorHAnsi"/>
          <w:lang w:eastAsia="en-US"/>
        </w:rPr>
        <w:t>a</w:t>
      </w:r>
      <w:r w:rsidRPr="005E2CE4">
        <w:rPr>
          <w:rFonts w:eastAsiaTheme="minorHAnsi"/>
          <w:lang w:eastAsia="en-US"/>
        </w:rPr>
        <w:t xml:space="preserve"> izvješć</w:t>
      </w:r>
      <w:r w:rsidR="009A5F0B">
        <w:rPr>
          <w:rFonts w:eastAsiaTheme="minorHAnsi"/>
          <w:lang w:eastAsia="en-US"/>
        </w:rPr>
        <w:t>a</w:t>
      </w:r>
      <w:r w:rsidRPr="005E2CE4">
        <w:rPr>
          <w:rFonts w:eastAsiaTheme="minorHAnsi"/>
          <w:lang w:eastAsia="en-US"/>
        </w:rPr>
        <w:t xml:space="preserve"> o provedbi Strategije objavlj</w:t>
      </w:r>
      <w:r w:rsidR="004D65B6">
        <w:rPr>
          <w:rFonts w:eastAsiaTheme="minorHAnsi"/>
          <w:lang w:eastAsia="en-US"/>
        </w:rPr>
        <w:t>ivat će</w:t>
      </w:r>
      <w:r w:rsidR="009A5F0B">
        <w:rPr>
          <w:rFonts w:eastAsiaTheme="minorHAnsi"/>
          <w:lang w:eastAsia="en-US"/>
        </w:rPr>
        <w:t xml:space="preserve"> </w:t>
      </w:r>
      <w:r w:rsidRPr="005E2CE4">
        <w:rPr>
          <w:rFonts w:eastAsiaTheme="minorHAnsi"/>
          <w:lang w:eastAsia="en-US"/>
        </w:rPr>
        <w:t xml:space="preserve">se i na mrežnim stranicama </w:t>
      </w:r>
      <w:r w:rsidR="00AD7B39">
        <w:rPr>
          <w:rFonts w:eastAsiaTheme="minorHAnsi"/>
          <w:lang w:eastAsia="en-US"/>
        </w:rPr>
        <w:t>Ministarstva mora, prometa i infrastrukture.</w:t>
      </w:r>
    </w:p>
    <w:p w14:paraId="4BF32254" w14:textId="77777777" w:rsidR="001E5124" w:rsidRDefault="001E5124" w:rsidP="001E5124">
      <w:pPr>
        <w:pStyle w:val="Naslov2"/>
        <w:ind w:firstLine="0"/>
      </w:pPr>
      <w:bookmarkStart w:id="72" w:name="_Toc117503939"/>
      <w:r>
        <w:t>Vrednovanje</w:t>
      </w:r>
      <w:bookmarkEnd w:id="72"/>
      <w:r>
        <w:t xml:space="preserve"> </w:t>
      </w:r>
    </w:p>
    <w:p w14:paraId="362BD834" w14:textId="2A65060F" w:rsidR="00E17556" w:rsidRPr="009A25F0" w:rsidRDefault="00E17556" w:rsidP="001E5124">
      <w:r w:rsidRPr="00E17556">
        <w:t>Vrednovanje je sastavni dio</w:t>
      </w:r>
      <w:r>
        <w:t xml:space="preserve"> procesa strateškog</w:t>
      </w:r>
      <w:r w:rsidR="00250595">
        <w:t>a</w:t>
      </w:r>
      <w:r>
        <w:t xml:space="preserve"> planiranja koji izravno </w:t>
      </w:r>
      <w:r w:rsidRPr="00E17556">
        <w:t>utječe na unapr</w:t>
      </w:r>
      <w:r w:rsidR="00250595">
        <w:t>j</w:t>
      </w:r>
      <w:r w:rsidRPr="00E17556">
        <w:t xml:space="preserve">eđenje učinkovitosti i djelotvornosti </w:t>
      </w:r>
      <w:r>
        <w:t>provedbe akata strateškog</w:t>
      </w:r>
      <w:r w:rsidR="00250595">
        <w:t>a</w:t>
      </w:r>
      <w:r>
        <w:t xml:space="preserve"> planiranja</w:t>
      </w:r>
      <w:r w:rsidRPr="00E17556">
        <w:t>, odnosno</w:t>
      </w:r>
      <w:r>
        <w:t xml:space="preserve"> procjenu učinaka provedbe</w:t>
      </w:r>
      <w:r w:rsidRPr="00E17556">
        <w:t xml:space="preserve"> javne politike</w:t>
      </w:r>
      <w:r>
        <w:t>.</w:t>
      </w:r>
      <w:r w:rsidR="009A25F0" w:rsidRPr="009A25F0">
        <w:t xml:space="preserve"> Postupak vrednovanja </w:t>
      </w:r>
      <w:r w:rsidR="00BE5270">
        <w:t>Strategije</w:t>
      </w:r>
      <w:r w:rsidR="009A25F0" w:rsidRPr="009A25F0">
        <w:t xml:space="preserve"> temeljit će se na načelima strateškog</w:t>
      </w:r>
      <w:r w:rsidR="00250595">
        <w:t>a</w:t>
      </w:r>
      <w:r w:rsidR="009A25F0" w:rsidRPr="009A25F0">
        <w:t xml:space="preserve"> planiranja i upravljanja razvojem</w:t>
      </w:r>
      <w:r w:rsidR="009A25F0">
        <w:t>,</w:t>
      </w:r>
      <w:r w:rsidR="009A25F0" w:rsidRPr="009A25F0">
        <w:t xml:space="preserve"> a provest će se u skladu s odredbama Pravilnika o provedbi postupka vrednovanja.</w:t>
      </w:r>
    </w:p>
    <w:p w14:paraId="224D2D69" w14:textId="00A6262D" w:rsidR="00E17556" w:rsidRDefault="00E17556" w:rsidP="001E5124">
      <w:r>
        <w:t>Za potrebe učinkovite provedbe Strategije planirana je provedba postupaka srednjoročnog</w:t>
      </w:r>
      <w:r w:rsidR="00250595">
        <w:t>a</w:t>
      </w:r>
      <w:r>
        <w:t xml:space="preserve"> i naknadnog</w:t>
      </w:r>
      <w:r w:rsidR="00250595">
        <w:t>a</w:t>
      </w:r>
      <w:r>
        <w:t xml:space="preserve"> vrednovanja.</w:t>
      </w:r>
    </w:p>
    <w:p w14:paraId="1D26153D" w14:textId="57A7544D" w:rsidR="00E17556" w:rsidRPr="00F71B1D" w:rsidRDefault="00E17556" w:rsidP="001E5124">
      <w:r>
        <w:lastRenderedPageBreak/>
        <w:t>Srednjoročnim</w:t>
      </w:r>
      <w:r w:rsidRPr="004D65B6">
        <w:t xml:space="preserve"> vredno</w:t>
      </w:r>
      <w:r>
        <w:t>vanjem, odnosno vrednovanjem tijekom provedbe, koje je planirano u 2027</w:t>
      </w:r>
      <w:r w:rsidRPr="004D65B6">
        <w:t xml:space="preserve">. godini </w:t>
      </w:r>
      <w:r>
        <w:t>utvrdit će se</w:t>
      </w:r>
      <w:r w:rsidRPr="004D65B6">
        <w:t xml:space="preserve"> napredak u postizanju </w:t>
      </w:r>
      <w:r>
        <w:t xml:space="preserve">strateških </w:t>
      </w:r>
      <w:r w:rsidRPr="004D65B6">
        <w:t xml:space="preserve">ciljeva te dati preporuke za otklanjanje svih uočenih smetnji i prepreka u provedbi uključujući i </w:t>
      </w:r>
      <w:r>
        <w:t>prijedloge promjena ili nadopune</w:t>
      </w:r>
      <w:r w:rsidRPr="004D65B6">
        <w:t xml:space="preserve"> </w:t>
      </w:r>
      <w:r>
        <w:t>Strategije</w:t>
      </w:r>
      <w:r w:rsidRPr="004D65B6">
        <w:t>.</w:t>
      </w:r>
    </w:p>
    <w:p w14:paraId="56546216" w14:textId="1DC8B568" w:rsidR="005B1C80" w:rsidRDefault="00E17556" w:rsidP="001E5124">
      <w:r>
        <w:t>Naknadnim vrednovanjem, vr</w:t>
      </w:r>
      <w:r w:rsidR="001E5124">
        <w:t>ednovanjem nakon provedbe</w:t>
      </w:r>
      <w:r>
        <w:t>,</w:t>
      </w:r>
      <w:r w:rsidR="001E5124">
        <w:t xml:space="preserve"> utvr</w:t>
      </w:r>
      <w:r>
        <w:t>dit će</w:t>
      </w:r>
      <w:r w:rsidR="001E5124">
        <w:t xml:space="preserve"> se stupanj ostvarenja ciljeva</w:t>
      </w:r>
      <w:r w:rsidR="009A5F0B">
        <w:t>,</w:t>
      </w:r>
      <w:r w:rsidR="00703DE4">
        <w:t xml:space="preserve"> ocijeniti cjelokupni razvojni učinak provedbe Strategije </w:t>
      </w:r>
      <w:r w:rsidR="001E5124">
        <w:t>te osigura</w:t>
      </w:r>
      <w:r>
        <w:t>ti</w:t>
      </w:r>
      <w:r w:rsidR="001E5124">
        <w:t xml:space="preserve"> preporuke za daljnje</w:t>
      </w:r>
      <w:r>
        <w:t xml:space="preserve"> procese</w:t>
      </w:r>
      <w:r w:rsidR="001E5124">
        <w:t xml:space="preserve"> strateško</w:t>
      </w:r>
      <w:r>
        <w:t>g</w:t>
      </w:r>
      <w:r w:rsidR="00250595">
        <w:t>a</w:t>
      </w:r>
      <w:r w:rsidR="001E5124">
        <w:t xml:space="preserve"> planiranj</w:t>
      </w:r>
      <w:r>
        <w:t>a</w:t>
      </w:r>
      <w:r w:rsidR="001E5124">
        <w:t xml:space="preserve">. Postupak </w:t>
      </w:r>
      <w:r w:rsidR="00703DE4">
        <w:t>naknadnog</w:t>
      </w:r>
      <w:r w:rsidR="00250595">
        <w:t>a</w:t>
      </w:r>
      <w:r w:rsidR="00703DE4">
        <w:t xml:space="preserve"> vrednovanja</w:t>
      </w:r>
      <w:r w:rsidR="001E5124">
        <w:t xml:space="preserve"> provest će se tijekom 2033. godine</w:t>
      </w:r>
      <w:r w:rsidR="00703DE4">
        <w:t>,</w:t>
      </w:r>
      <w:r w:rsidR="009A5F0B">
        <w:t xml:space="preserve"> </w:t>
      </w:r>
      <w:r w:rsidR="00703DE4">
        <w:t>a</w:t>
      </w:r>
      <w:r w:rsidR="009A5F0B">
        <w:t xml:space="preserve"> </w:t>
      </w:r>
      <w:r w:rsidR="00703DE4">
        <w:t>r</w:t>
      </w:r>
      <w:r w:rsidR="001E5124">
        <w:t xml:space="preserve">ezultati </w:t>
      </w:r>
      <w:r w:rsidR="00703DE4">
        <w:t xml:space="preserve">provedenih </w:t>
      </w:r>
      <w:r w:rsidR="001E5124">
        <w:t xml:space="preserve">vrednovanja bit će temelj za reviziju javnih politika u području razvoja </w:t>
      </w:r>
      <w:r w:rsidR="00A26104">
        <w:t xml:space="preserve">željezničkog </w:t>
      </w:r>
      <w:r w:rsidR="001E5124">
        <w:t>sustava</w:t>
      </w:r>
      <w:r w:rsidR="00703DE4">
        <w:t xml:space="preserve"> te daljnje procese strateškog</w:t>
      </w:r>
      <w:r w:rsidR="00250595">
        <w:t>a</w:t>
      </w:r>
      <w:r w:rsidR="00703DE4">
        <w:t xml:space="preserve"> planiranja</w:t>
      </w:r>
      <w:r w:rsidR="001E5124">
        <w:t xml:space="preserve"> </w:t>
      </w:r>
      <w:r w:rsidR="00703DE4">
        <w:t>u</w:t>
      </w:r>
      <w:r w:rsidR="001E5124">
        <w:t xml:space="preserve"> razdoblj</w:t>
      </w:r>
      <w:r w:rsidR="00703DE4">
        <w:t>u</w:t>
      </w:r>
      <w:r w:rsidR="001E5124">
        <w:t xml:space="preserve"> nakon 2032. godine.</w:t>
      </w:r>
    </w:p>
    <w:p w14:paraId="764668CC" w14:textId="77777777" w:rsidR="009A25F0" w:rsidRDefault="009A25F0" w:rsidP="001E5124"/>
    <w:p w14:paraId="46313ADF" w14:textId="77777777" w:rsidR="005B1C80" w:rsidRDefault="005B1C80">
      <w:pPr>
        <w:spacing w:line="240" w:lineRule="auto"/>
        <w:jc w:val="left"/>
      </w:pPr>
      <w:r>
        <w:br w:type="page"/>
      </w:r>
    </w:p>
    <w:p w14:paraId="69AC44DE" w14:textId="77777777" w:rsidR="005B1C80" w:rsidRDefault="005B1C80" w:rsidP="005B1C80">
      <w:pPr>
        <w:pStyle w:val="Naslov1"/>
      </w:pPr>
      <w:bookmarkStart w:id="73" w:name="_Toc117503940"/>
      <w:r>
        <w:lastRenderedPageBreak/>
        <w:t>Osvrt na utjecaj Strategije na okoliš</w:t>
      </w:r>
      <w:bookmarkEnd w:id="73"/>
    </w:p>
    <w:p w14:paraId="10DAD9E9" w14:textId="6D2A3DB8" w:rsidR="005B1C80" w:rsidRPr="00842206" w:rsidRDefault="005B1C80" w:rsidP="005B1C80">
      <w:r w:rsidRPr="00842206">
        <w:t>Strategijom prometnog</w:t>
      </w:r>
      <w:r w:rsidR="00250595">
        <w:t>a</w:t>
      </w:r>
      <w:r w:rsidRPr="00842206">
        <w:t xml:space="preserve"> razvoja Republike Hrvatske za razdoblje od 2017.</w:t>
      </w:r>
      <w:r w:rsidR="00250595">
        <w:t xml:space="preserve"> </w:t>
      </w:r>
      <w:r w:rsidRPr="00842206">
        <w:t>g. do 2030.</w:t>
      </w:r>
      <w:r w:rsidR="00250595">
        <w:t xml:space="preserve"> </w:t>
      </w:r>
      <w:r w:rsidRPr="00842206">
        <w:t>g. za koju je provedena strateška procjena utjecaja u sklopu koje je bila i glavna ocjena prihvatljivosti za ekološku mrežu, definira</w:t>
      </w:r>
      <w:r w:rsidR="00351ABB">
        <w:t>ju se</w:t>
      </w:r>
      <w:r w:rsidRPr="00842206">
        <w:t xml:space="preserve"> specifičn</w:t>
      </w:r>
      <w:r w:rsidR="00351ABB">
        <w:t>i</w:t>
      </w:r>
      <w:r w:rsidRPr="00842206">
        <w:t xml:space="preserve"> ciljev</w:t>
      </w:r>
      <w:r w:rsidR="00351ABB">
        <w:t>i</w:t>
      </w:r>
      <w:r w:rsidRPr="00842206">
        <w:t xml:space="preserve"> za željeznički sektor:</w:t>
      </w:r>
    </w:p>
    <w:p w14:paraId="36E66A48" w14:textId="55359979" w:rsidR="005B1C80" w:rsidRDefault="005B1C80" w:rsidP="005B1C80">
      <w:pPr>
        <w:pStyle w:val="Odlomakpopisa"/>
      </w:pPr>
      <w:r w:rsidRPr="00842206">
        <w:t>SC</w:t>
      </w:r>
      <w:r>
        <w:t>1</w:t>
      </w:r>
      <w:r w:rsidRPr="00842206">
        <w:t xml:space="preserve"> </w:t>
      </w:r>
      <w:r>
        <w:t>–</w:t>
      </w:r>
      <w:r w:rsidRPr="00842206">
        <w:t xml:space="preserve"> </w:t>
      </w:r>
      <w:r w:rsidR="00351ABB">
        <w:t>u</w:t>
      </w:r>
      <w:r w:rsidRPr="00842206">
        <w:t xml:space="preserve">naprijediti koridore </w:t>
      </w:r>
      <w:r w:rsidR="00A26104">
        <w:t xml:space="preserve">željezničkog </w:t>
      </w:r>
      <w:r w:rsidRPr="00842206">
        <w:t>teretnog prometa iz luke Rijeka prema tržištima s najvećim potencijalom za luku (Ma</w:t>
      </w:r>
      <w:r>
        <w:t>đ</w:t>
      </w:r>
      <w:r w:rsidRPr="00842206">
        <w:t xml:space="preserve">arskoj, BiH, Slovačkoj, Italiji, južnoj Poljskoj i Srbiji) </w:t>
      </w:r>
    </w:p>
    <w:p w14:paraId="40880D32" w14:textId="64166975" w:rsidR="005B1C80" w:rsidRDefault="005B1C80" w:rsidP="005B1C80">
      <w:pPr>
        <w:pStyle w:val="Odlomakpopisa"/>
      </w:pPr>
      <w:r>
        <w:t xml:space="preserve">SC2 – </w:t>
      </w:r>
      <w:r w:rsidR="00351ABB">
        <w:t>k</w:t>
      </w:r>
      <w:r>
        <w:t>valitetnije koristiti hrvatski željeznički sustav u većim hrvatskim aglomeracijama (Zagreb, Rijeka, Split, Varaždin, Osijek) te unutar i između funkcionalnih regija (</w:t>
      </w:r>
      <w:proofErr w:type="spellStart"/>
      <w:r>
        <w:t>podregija</w:t>
      </w:r>
      <w:proofErr w:type="spellEnd"/>
      <w:r>
        <w:t xml:space="preserve">) </w:t>
      </w:r>
    </w:p>
    <w:p w14:paraId="3E6F041E" w14:textId="6546B0A6" w:rsidR="005B1C80" w:rsidRDefault="005B1C80" w:rsidP="005B1C80">
      <w:pPr>
        <w:pStyle w:val="Odlomakpopisa"/>
      </w:pPr>
      <w:r>
        <w:t xml:space="preserve">SC3 – </w:t>
      </w:r>
      <w:r w:rsidR="00351ABB">
        <w:t>p</w:t>
      </w:r>
      <w:r>
        <w:t xml:space="preserve">oboljšati razinu usluge </w:t>
      </w:r>
      <w:r w:rsidR="00A26104">
        <w:t xml:space="preserve">željezničkog </w:t>
      </w:r>
      <w:r>
        <w:t>voznog parka i njegov</w:t>
      </w:r>
      <w:r w:rsidR="00351ABB">
        <w:t>a</w:t>
      </w:r>
      <w:r>
        <w:t xml:space="preserve"> utjecaja na okoliš</w:t>
      </w:r>
    </w:p>
    <w:p w14:paraId="43FDBB47" w14:textId="3EAF59D9" w:rsidR="005B1C80" w:rsidRDefault="005B1C80" w:rsidP="005B1C80">
      <w:pPr>
        <w:pStyle w:val="Odlomakpopisa"/>
      </w:pPr>
      <w:r>
        <w:t xml:space="preserve">SC4 – </w:t>
      </w:r>
      <w:r w:rsidR="00351ABB">
        <w:t>b</w:t>
      </w:r>
      <w:r>
        <w:t>olje integrirati željeznički sustav u sustave lokalnog</w:t>
      </w:r>
      <w:r w:rsidR="00351ABB">
        <w:t>a</w:t>
      </w:r>
      <w:r>
        <w:t xml:space="preserve"> prometa (sigurnost i zaštita na stanicama, veze s drugim oblicima prijevoza itd.) </w:t>
      </w:r>
    </w:p>
    <w:p w14:paraId="78067E76" w14:textId="6816BFE2" w:rsidR="005B1C80" w:rsidRDefault="005B1C80" w:rsidP="005B1C80">
      <w:pPr>
        <w:pStyle w:val="Odlomakpopisa"/>
      </w:pPr>
      <w:r>
        <w:t xml:space="preserve">SC5 – </w:t>
      </w:r>
      <w:r w:rsidR="00351ABB">
        <w:t>p</w:t>
      </w:r>
      <w:r>
        <w:t xml:space="preserve">ovećati sigurnost na željezničko-cestovnim prijelazima </w:t>
      </w:r>
    </w:p>
    <w:p w14:paraId="2C2E75BF" w14:textId="4BCC2A13" w:rsidR="005B1C80" w:rsidRDefault="005B1C80" w:rsidP="005B1C80">
      <w:pPr>
        <w:pStyle w:val="Odlomakpopisa"/>
      </w:pPr>
      <w:r>
        <w:t xml:space="preserve">SC6 – </w:t>
      </w:r>
      <w:r w:rsidR="00351ABB">
        <w:t>p</w:t>
      </w:r>
      <w:r>
        <w:t>ovećati efikasnost hrvatskog</w:t>
      </w:r>
      <w:r w:rsidR="00351ABB">
        <w:t>a</w:t>
      </w:r>
      <w:r>
        <w:t xml:space="preserve"> željezničkog sustava (upravljanje prometom, poslovanje itd.) </w:t>
      </w:r>
    </w:p>
    <w:p w14:paraId="0D67E40D" w14:textId="5B582F02" w:rsidR="005B1C80" w:rsidRDefault="005B1C80" w:rsidP="00482CEA">
      <w:pPr>
        <w:pStyle w:val="Odlomakpopisa"/>
      </w:pPr>
      <w:r>
        <w:t xml:space="preserve">SC7 </w:t>
      </w:r>
      <w:r w:rsidR="00351ABB">
        <w:t>–</w:t>
      </w:r>
      <w:r>
        <w:t xml:space="preserve"> </w:t>
      </w:r>
      <w:r w:rsidR="00351ABB">
        <w:t>z</w:t>
      </w:r>
      <w:r>
        <w:t>ajamčiti održavanje infrastrukture uvažavajući aspekte ekonomičnosti</w:t>
      </w:r>
      <w:r w:rsidR="00351ABB">
        <w:t>.</w:t>
      </w:r>
    </w:p>
    <w:p w14:paraId="65A47B05" w14:textId="77777777" w:rsidR="005B1C80" w:rsidRDefault="005B1C80" w:rsidP="005B1C80"/>
    <w:p w14:paraId="721066C6" w14:textId="03CB70B0" w:rsidR="005B1C80" w:rsidRDefault="005B1C80" w:rsidP="005B1C80">
      <w:r>
        <w:t>Strategijom prometnog</w:t>
      </w:r>
      <w:r w:rsidR="00351ABB">
        <w:t>a</w:t>
      </w:r>
      <w:r>
        <w:t xml:space="preserve"> razvoja Republike Hrvatske predviđene su mjere razvoja </w:t>
      </w:r>
      <w:r w:rsidR="00A26104">
        <w:t xml:space="preserve">željezničkog </w:t>
      </w:r>
      <w:r>
        <w:t xml:space="preserve">sektora koje predlažu intervencije povezane s poboljšanjem infrastrukture </w:t>
      </w:r>
      <w:r w:rsidR="00A26104">
        <w:t xml:space="preserve">željezničkog </w:t>
      </w:r>
      <w:r>
        <w:t xml:space="preserve">sustava, ali i s operativnim i organizacijskim aspektima jer izolirane intervencije u infrastrukturi neće imati velik učinak na učinkovitost i održivost sustava ako nisu praćene odgovarajućim promjenama u sustavu i ako djelatnosti nisu prilagođene stvarnim potrebama potražnje. </w:t>
      </w:r>
    </w:p>
    <w:p w14:paraId="7A43B2B6" w14:textId="1E5C382C" w:rsidR="005B1C80" w:rsidRDefault="005B1C80" w:rsidP="005B1C80">
      <w:r>
        <w:t>S tim u vezi, mjere i projekti koji su proizašli u sklopu ove Strategije nisu izvan okvira onih koji su prepoznati u Strategiji prometnog</w:t>
      </w:r>
      <w:r w:rsidR="00351ABB">
        <w:t>a</w:t>
      </w:r>
      <w:r>
        <w:t xml:space="preserve"> razvoja Republike Hrvatske za razdoblje od 2017.</w:t>
      </w:r>
      <w:r w:rsidR="00351ABB">
        <w:t xml:space="preserve"> </w:t>
      </w:r>
      <w:r>
        <w:t>g. do 2030.</w:t>
      </w:r>
      <w:r w:rsidR="00351ABB">
        <w:t xml:space="preserve"> </w:t>
      </w:r>
      <w:r>
        <w:t xml:space="preserve">g. </w:t>
      </w:r>
    </w:p>
    <w:p w14:paraId="2E9778A8" w14:textId="717F4EBA" w:rsidR="00032995" w:rsidRDefault="00032995" w:rsidP="00032995">
      <w:r>
        <w:t>Odredbama posebnog</w:t>
      </w:r>
      <w:r w:rsidR="00351ABB">
        <w:t>a</w:t>
      </w:r>
      <w:r>
        <w:t xml:space="preserve"> propisa za stratešku procjenu utjecaja na okoliš, prema izdanom mišljenju nadležne ustrojstvene jedinice Ministarstva zaštite okoliša i energetike (KLASA: 351-03/19-01/408, URB</w:t>
      </w:r>
      <w:r w:rsidR="00351ABB">
        <w:t>R</w:t>
      </w:r>
      <w:r>
        <w:t>OJ: 517-03-1-1-19-4 od 3. travnja 2019.</w:t>
      </w:r>
      <w:r w:rsidR="00351ABB">
        <w:t xml:space="preserve"> </w:t>
      </w:r>
      <w:r>
        <w:t xml:space="preserve">g.) za Strateške planske dokumente razvoja </w:t>
      </w:r>
      <w:r w:rsidR="00A26104">
        <w:t xml:space="preserve">željezničkog </w:t>
      </w:r>
      <w:r>
        <w:t xml:space="preserve">sustava u Republici Hrvatskoj (Strategija razvoja </w:t>
      </w:r>
      <w:r w:rsidR="00A26104">
        <w:t xml:space="preserve">željezničkog </w:t>
      </w:r>
      <w:r>
        <w:t xml:space="preserve">sustava, Nacionalni plan razvoja željezničke infrastrukture, Nacionalni plan upravljanja željezničkom infrastrukturom i uslužnim objektima i razvoja usluga </w:t>
      </w:r>
      <w:r w:rsidR="00A26104">
        <w:t xml:space="preserve">željezničkog </w:t>
      </w:r>
      <w:r>
        <w:t xml:space="preserve">prijevoza ) nije potrebno provesti postupak strateške procjene utjecaja na okoliš. Člankom 26. stavak 1. Zakona o zaštiti prirode (Narodne novine, br. 80/13, 15/18, 14/19) </w:t>
      </w:r>
      <w:r w:rsidR="00351ABB">
        <w:t xml:space="preserve">nalaže se sljedeće: </w:t>
      </w:r>
      <w:r>
        <w:t xml:space="preserve">ako je za strategiju, plan ili program obvezna provedba ocjene o potrebi strateške procjene, </w:t>
      </w:r>
      <w:r w:rsidR="00351ABB">
        <w:t>p</w:t>
      </w:r>
      <w:r>
        <w:t>rethodna ocjena prihvatljivosti za ekološku mrežu provodi se u sklopu navedenog</w:t>
      </w:r>
      <w:r w:rsidR="00351ABB">
        <w:t>a</w:t>
      </w:r>
      <w:r>
        <w:t xml:space="preserve"> postupka, a </w:t>
      </w:r>
      <w:r w:rsidR="00351ABB">
        <w:t xml:space="preserve">ako </w:t>
      </w:r>
      <w:r>
        <w:t>je mišljenjem određena obveza strateške procjene utjecaja na okoliš</w:t>
      </w:r>
      <w:r w:rsidR="00351ABB">
        <w:t>,</w:t>
      </w:r>
      <w:r>
        <w:t xml:space="preserve"> postupak </w:t>
      </w:r>
      <w:r w:rsidR="00351ABB">
        <w:t>p</w:t>
      </w:r>
      <w:r>
        <w:t>rethodne ocjene provodi se kao samostalan postupak prije započinjanja postupka strateške procjene utjecaja na okoliš (članak 26. stavak 2. Zakona o zaštiti prirode).</w:t>
      </w:r>
    </w:p>
    <w:p w14:paraId="122BE8D4" w14:textId="42F0E53F" w:rsidR="005B1C80" w:rsidRDefault="005B1C80" w:rsidP="005B1C80"/>
    <w:p w14:paraId="398FD878" w14:textId="5F37FA7F" w:rsidR="005B1C80" w:rsidRDefault="00351ABB" w:rsidP="005B1C80">
      <w:r>
        <w:t>S o</w:t>
      </w:r>
      <w:r w:rsidR="005B1C80">
        <w:t>bzirom na ciljeve Strateških planskih dokumenata, mjere i projekte koji će proizaći iz dokumenta, a koji nisu izvan okvira onih koji su prepoznati u Strategiji prometnog</w:t>
      </w:r>
      <w:r>
        <w:t>a</w:t>
      </w:r>
      <w:r w:rsidR="005B1C80">
        <w:t xml:space="preserve"> razvoja </w:t>
      </w:r>
      <w:r w:rsidR="005B1C80">
        <w:lastRenderedPageBreak/>
        <w:t>Republike Hrvatske za razdoblje od 2017.</w:t>
      </w:r>
      <w:r>
        <w:t xml:space="preserve"> </w:t>
      </w:r>
      <w:r w:rsidR="005B1C80">
        <w:t>g. do 2030.</w:t>
      </w:r>
      <w:r>
        <w:t xml:space="preserve"> </w:t>
      </w:r>
      <w:r w:rsidR="005B1C80">
        <w:t xml:space="preserve">g. može se unaprijed isključiti značajan negativan utjecaj na ciljeve očuvanja i cjelovitost područja ekološke mreže te se Uprava za zaštitu prirode očituje da za Strateške planske dokumente razvoja </w:t>
      </w:r>
      <w:r w:rsidR="00A26104">
        <w:t xml:space="preserve">željezničkog </w:t>
      </w:r>
      <w:r w:rsidR="005B1C80">
        <w:t xml:space="preserve">sustava u Republici Hrvatskoj (Strategija razvoja </w:t>
      </w:r>
      <w:r w:rsidR="00A26104">
        <w:t xml:space="preserve">željezničkog </w:t>
      </w:r>
      <w:r w:rsidR="005B1C80">
        <w:t xml:space="preserve">sustava, Nacionalni plan razvoja željezničke infrastrukture, Nacionalni plan upravljanja željezničkom infrastrukturom i uslužnim objektima i razvoja usluga </w:t>
      </w:r>
      <w:r w:rsidR="00A26104">
        <w:t xml:space="preserve">željezničkog </w:t>
      </w:r>
      <w:r w:rsidR="005B1C80">
        <w:t xml:space="preserve">prijevoza ) nije potrebno provesti postupak </w:t>
      </w:r>
      <w:r>
        <w:t>p</w:t>
      </w:r>
      <w:r w:rsidR="005B1C80">
        <w:t xml:space="preserve">rethodne ocjene odnosno </w:t>
      </w:r>
      <w:r>
        <w:t>g</w:t>
      </w:r>
      <w:r w:rsidR="005B1C80">
        <w:t xml:space="preserve">lavne ocjene prihvatljivosti za ekološku mrežu sukladno odredbama Zakona o zaštite prirode. </w:t>
      </w:r>
    </w:p>
    <w:p w14:paraId="580D5944" w14:textId="77777777" w:rsidR="001E5124" w:rsidRPr="005E2CE4" w:rsidRDefault="001E5124" w:rsidP="001E5124"/>
    <w:p w14:paraId="0853A6FB" w14:textId="75171F5A" w:rsidR="005416E8" w:rsidRPr="00842206" w:rsidRDefault="005416E8" w:rsidP="00DC1167">
      <w:pPr>
        <w:jc w:val="left"/>
      </w:pPr>
    </w:p>
    <w:sectPr w:rsidR="005416E8" w:rsidRPr="00842206" w:rsidSect="00017730">
      <w:footerReference w:type="first" r:id="rId16"/>
      <w:pgSz w:w="11906" w:h="16838"/>
      <w:pgMar w:top="1560" w:right="1440" w:bottom="1701" w:left="1440" w:header="708"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95035" w14:textId="77777777" w:rsidR="00736ED4" w:rsidRDefault="00736ED4" w:rsidP="002721B6">
      <w:r>
        <w:separator/>
      </w:r>
    </w:p>
  </w:endnote>
  <w:endnote w:type="continuationSeparator" w:id="0">
    <w:p w14:paraId="70CA292B" w14:textId="77777777" w:rsidR="00736ED4" w:rsidRDefault="00736ED4" w:rsidP="0027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499006"/>
      <w:docPartObj>
        <w:docPartGallery w:val="Page Numbers (Bottom of Page)"/>
        <w:docPartUnique/>
      </w:docPartObj>
    </w:sdtPr>
    <w:sdtEndPr/>
    <w:sdtContent>
      <w:p w14:paraId="00F7EAD0" w14:textId="4C0EBDCA" w:rsidR="00A26104" w:rsidRPr="00E22B1B" w:rsidRDefault="00A26104" w:rsidP="00925E73">
        <w:pPr>
          <w:pStyle w:val="Podnoje"/>
          <w:jc w:val="right"/>
        </w:pPr>
        <w:r>
          <w:fldChar w:fldCharType="begin"/>
        </w:r>
        <w:r>
          <w:instrText>PAGE   \* MERGEFORMAT</w:instrText>
        </w:r>
        <w:r>
          <w:fldChar w:fldCharType="separate"/>
        </w:r>
        <w:r w:rsidR="006305C7">
          <w:rPr>
            <w:noProof/>
          </w:rPr>
          <w:t>23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54828"/>
      <w:docPartObj>
        <w:docPartGallery w:val="Page Numbers (Bottom of Page)"/>
        <w:docPartUnique/>
      </w:docPartObj>
    </w:sdtPr>
    <w:sdtEndPr/>
    <w:sdtContent>
      <w:p w14:paraId="6E6509F6" w14:textId="77777777" w:rsidR="00A26104" w:rsidRDefault="00A26104" w:rsidP="00877AE2">
        <w:pPr>
          <w:pStyle w:val="Podnoje"/>
          <w:jc w:val="right"/>
        </w:pPr>
        <w:r>
          <w:rPr>
            <w:noProof/>
            <w:lang w:eastAsia="hr-HR"/>
          </w:rPr>
          <w:drawing>
            <wp:anchor distT="0" distB="0" distL="114300" distR="114300" simplePos="0" relativeHeight="251676672" behindDoc="0" locked="0" layoutInCell="1" allowOverlap="1" wp14:anchorId="5BEFA797" wp14:editId="13FD4219">
              <wp:simplePos x="0" y="0"/>
              <wp:positionH relativeFrom="column">
                <wp:posOffset>309494</wp:posOffset>
              </wp:positionH>
              <wp:positionV relativeFrom="paragraph">
                <wp:posOffset>-248837</wp:posOffset>
              </wp:positionV>
              <wp:extent cx="568325" cy="603885"/>
              <wp:effectExtent l="0" t="0" r="3175" b="5715"/>
              <wp:wrapNone/>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1">
                        <a:extLst>
                          <a:ext uri="{28A0092B-C50C-407E-A947-70E740481C1C}">
                            <a14:useLocalDpi xmlns:a14="http://schemas.microsoft.com/office/drawing/2010/main" val="0"/>
                          </a:ext>
                        </a:extLst>
                      </a:blip>
                      <a:stretch>
                        <a:fillRect/>
                      </a:stretch>
                    </pic:blipFill>
                    <pic:spPr>
                      <a:xfrm>
                        <a:off x="0" y="0"/>
                        <a:ext cx="568325" cy="603885"/>
                      </a:xfrm>
                      <a:prstGeom prst="rect">
                        <a:avLst/>
                      </a:prstGeom>
                    </pic:spPr>
                  </pic:pic>
                </a:graphicData>
              </a:graphic>
            </wp:anchor>
          </w:drawing>
        </w:r>
        <w:r>
          <w:fldChar w:fldCharType="begin"/>
        </w:r>
        <w:r>
          <w:instrText>PAGE   \* MERGEFORMAT</w:instrText>
        </w:r>
        <w:r>
          <w:fldChar w:fldCharType="separate"/>
        </w:r>
        <w:r>
          <w:t>2</w:t>
        </w:r>
        <w:r>
          <w:fldChar w:fldCharType="end"/>
        </w:r>
      </w:p>
    </w:sdtContent>
  </w:sdt>
  <w:p w14:paraId="353C16A8" w14:textId="77777777" w:rsidR="00A26104" w:rsidRDefault="00A26104" w:rsidP="002721B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8A7B" w14:textId="77777777" w:rsidR="00A26104" w:rsidRDefault="00A26104" w:rsidP="002721B6">
    <w:pPr>
      <w:pStyle w:val="Podnoje"/>
    </w:pPr>
    <w:r>
      <w:rPr>
        <w:noProof/>
        <w:lang w:eastAsia="hr-HR"/>
      </w:rPr>
      <w:drawing>
        <wp:anchor distT="0" distB="0" distL="114300" distR="114300" simplePos="0" relativeHeight="251677696" behindDoc="0" locked="0" layoutInCell="1" allowOverlap="1" wp14:anchorId="09B3C170" wp14:editId="501099FD">
          <wp:simplePos x="0" y="0"/>
          <wp:positionH relativeFrom="column">
            <wp:posOffset>3211830</wp:posOffset>
          </wp:positionH>
          <wp:positionV relativeFrom="paragraph">
            <wp:posOffset>94780</wp:posOffset>
          </wp:positionV>
          <wp:extent cx="2536356" cy="451100"/>
          <wp:effectExtent l="0" t="0" r="0" b="6350"/>
          <wp:wrapNone/>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Picture 920"/>
                  <pic:cNvPicPr/>
                </pic:nvPicPr>
                <pic:blipFill>
                  <a:blip r:embed="rId1">
                    <a:extLst>
                      <a:ext uri="{28A0092B-C50C-407E-A947-70E740481C1C}">
                        <a14:useLocalDpi xmlns:a14="http://schemas.microsoft.com/office/drawing/2010/main" val="0"/>
                      </a:ext>
                    </a:extLst>
                  </a:blip>
                  <a:stretch>
                    <a:fillRect/>
                  </a:stretch>
                </pic:blipFill>
                <pic:spPr>
                  <a:xfrm>
                    <a:off x="0" y="0"/>
                    <a:ext cx="2536356" cy="451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inline distT="0" distB="0" distL="0" distR="0" wp14:anchorId="27F05082" wp14:editId="494D5DA6">
          <wp:extent cx="588397" cy="625133"/>
          <wp:effectExtent l="0" t="0" r="2540" b="381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915"/>
                  <pic:cNvPicPr/>
                </pic:nvPicPr>
                <pic:blipFill>
                  <a:blip r:embed="rId2">
                    <a:extLst>
                      <a:ext uri="{28A0092B-C50C-407E-A947-70E740481C1C}">
                        <a14:useLocalDpi xmlns:a14="http://schemas.microsoft.com/office/drawing/2010/main" val="0"/>
                      </a:ext>
                    </a:extLst>
                  </a:blip>
                  <a:stretch>
                    <a:fillRect/>
                  </a:stretch>
                </pic:blipFill>
                <pic:spPr>
                  <a:xfrm>
                    <a:off x="0" y="0"/>
                    <a:ext cx="610597" cy="6487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BD4C7" w14:textId="77777777" w:rsidR="00736ED4" w:rsidRDefault="00736ED4" w:rsidP="002721B6">
      <w:r>
        <w:separator/>
      </w:r>
    </w:p>
  </w:footnote>
  <w:footnote w:type="continuationSeparator" w:id="0">
    <w:p w14:paraId="622AF5F5" w14:textId="77777777" w:rsidR="00736ED4" w:rsidRDefault="00736ED4" w:rsidP="0027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1E07" w14:textId="77777777" w:rsidR="00A26104" w:rsidRPr="00E22B1B" w:rsidRDefault="00A26104" w:rsidP="002721B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A00B" w14:textId="77777777" w:rsidR="00A26104" w:rsidRDefault="00A2610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C1D"/>
    <w:multiLevelType w:val="hybridMultilevel"/>
    <w:tmpl w:val="DBE448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9F7547"/>
    <w:multiLevelType w:val="hybridMultilevel"/>
    <w:tmpl w:val="151AC842"/>
    <w:lvl w:ilvl="0" w:tplc="362C87A4">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DC066A"/>
    <w:multiLevelType w:val="multilevel"/>
    <w:tmpl w:val="EBC4721C"/>
    <w:lvl w:ilvl="0">
      <w:start w:val="1"/>
      <w:numFmt w:val="decimal"/>
      <w:pStyle w:val="Naslov1"/>
      <w:lvlText w:val="%1"/>
      <w:lvlJc w:val="left"/>
      <w:pPr>
        <w:tabs>
          <w:tab w:val="num" w:pos="4564"/>
        </w:tabs>
        <w:ind w:left="4564" w:hanging="964"/>
      </w:pPr>
    </w:lvl>
    <w:lvl w:ilvl="1">
      <w:start w:val="1"/>
      <w:numFmt w:val="decimal"/>
      <w:pStyle w:val="Naslov2"/>
      <w:lvlText w:val="%1.%2"/>
      <w:lvlJc w:val="left"/>
      <w:pPr>
        <w:tabs>
          <w:tab w:val="num" w:pos="0"/>
        </w:tabs>
        <w:ind w:left="0" w:hanging="964"/>
      </w:pPr>
      <w:rPr>
        <w:rFonts w:ascii="Arial" w:hAnsi="Arial" w:cs="Arial" w:hint="default"/>
      </w:rPr>
    </w:lvl>
    <w:lvl w:ilvl="2">
      <w:start w:val="1"/>
      <w:numFmt w:val="decimal"/>
      <w:pStyle w:val="Naslov3"/>
      <w:lvlText w:val="%1.%2.%3"/>
      <w:lvlJc w:val="left"/>
      <w:pPr>
        <w:tabs>
          <w:tab w:val="num" w:pos="964"/>
        </w:tabs>
        <w:ind w:left="964" w:hanging="964"/>
      </w:pPr>
      <w:rPr>
        <w:b w:val="0"/>
        <w:bCs/>
      </w:rPr>
    </w:lvl>
    <w:lvl w:ilvl="3">
      <w:start w:val="1"/>
      <w:numFmt w:val="decimal"/>
      <w:pStyle w:val="Naslov4"/>
      <w:lvlText w:val="%1.%2.%3.%4"/>
      <w:lvlJc w:val="left"/>
      <w:pPr>
        <w:tabs>
          <w:tab w:val="num" w:pos="984"/>
        </w:tabs>
        <w:ind w:left="964"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274C6E"/>
    <w:multiLevelType w:val="hybridMultilevel"/>
    <w:tmpl w:val="BD90B5CC"/>
    <w:lvl w:ilvl="0" w:tplc="E738D920">
      <w:start w:val="1"/>
      <w:numFmt w:val="decimal"/>
      <w:pStyle w:val="NumberedParagraph"/>
      <w:lvlText w:val="%1."/>
      <w:lvlJc w:val="left"/>
      <w:pPr>
        <w:ind w:left="709" w:firstLine="0"/>
      </w:pPr>
      <w:rPr>
        <w:b/>
        <w:lang w:val="hr-HR"/>
      </w:rPr>
    </w:lvl>
    <w:lvl w:ilvl="1" w:tplc="95B4A130">
      <w:start w:val="1"/>
      <w:numFmt w:val="lowerRoman"/>
      <w:lvlText w:val="(%2)"/>
      <w:lvlJc w:val="left"/>
      <w:pPr>
        <w:ind w:left="630" w:hanging="360"/>
      </w:pPr>
      <w:rPr>
        <w:rFonts w:ascii="Times New Roman" w:eastAsiaTheme="minorHAnsi" w:hAnsi="Times New Roman" w:cs="Times New Roman" w:hint="default"/>
        <w:b w:val="0"/>
      </w:rPr>
    </w:lvl>
    <w:lvl w:ilvl="2" w:tplc="323EFD98">
      <w:start w:val="1"/>
      <w:numFmt w:val="lowerRoman"/>
      <w:lvlText w:val="%3."/>
      <w:lvlJc w:val="right"/>
      <w:pPr>
        <w:ind w:left="2160" w:hanging="180"/>
      </w:pPr>
    </w:lvl>
    <w:lvl w:ilvl="3" w:tplc="5F50EB8A">
      <w:start w:val="1"/>
      <w:numFmt w:val="decimal"/>
      <w:lvlText w:val="%4."/>
      <w:lvlJc w:val="left"/>
      <w:pPr>
        <w:ind w:left="2880" w:hanging="360"/>
      </w:pPr>
    </w:lvl>
    <w:lvl w:ilvl="4" w:tplc="8A08FFA0">
      <w:start w:val="1"/>
      <w:numFmt w:val="lowerLetter"/>
      <w:lvlText w:val="%5."/>
      <w:lvlJc w:val="left"/>
      <w:pPr>
        <w:ind w:left="3600" w:hanging="360"/>
      </w:pPr>
    </w:lvl>
    <w:lvl w:ilvl="5" w:tplc="2B1AF08C">
      <w:start w:val="1"/>
      <w:numFmt w:val="lowerRoman"/>
      <w:lvlText w:val="%6."/>
      <w:lvlJc w:val="right"/>
      <w:pPr>
        <w:ind w:left="4320" w:hanging="180"/>
      </w:pPr>
    </w:lvl>
    <w:lvl w:ilvl="6" w:tplc="AFD88820">
      <w:start w:val="1"/>
      <w:numFmt w:val="decimal"/>
      <w:lvlText w:val="%7."/>
      <w:lvlJc w:val="left"/>
      <w:pPr>
        <w:ind w:left="5040" w:hanging="360"/>
      </w:pPr>
    </w:lvl>
    <w:lvl w:ilvl="7" w:tplc="C5247762">
      <w:start w:val="1"/>
      <w:numFmt w:val="lowerLetter"/>
      <w:lvlText w:val="%8."/>
      <w:lvlJc w:val="left"/>
      <w:pPr>
        <w:ind w:left="5760" w:hanging="360"/>
      </w:pPr>
    </w:lvl>
    <w:lvl w:ilvl="8" w:tplc="547A3D48">
      <w:start w:val="1"/>
      <w:numFmt w:val="lowerRoman"/>
      <w:lvlText w:val="%9."/>
      <w:lvlJc w:val="right"/>
      <w:pPr>
        <w:ind w:left="6480" w:hanging="180"/>
      </w:pPr>
    </w:lvl>
  </w:abstractNum>
  <w:abstractNum w:abstractNumId="4" w15:restartNumberingAfterBreak="0">
    <w:nsid w:val="27164374"/>
    <w:multiLevelType w:val="hybridMultilevel"/>
    <w:tmpl w:val="E4D8E6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BB1789"/>
    <w:multiLevelType w:val="multilevel"/>
    <w:tmpl w:val="2170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879ED"/>
    <w:multiLevelType w:val="hybridMultilevel"/>
    <w:tmpl w:val="A1A47CDA"/>
    <w:lvl w:ilvl="0" w:tplc="08090001">
      <w:start w:val="1"/>
      <w:numFmt w:val="bullet"/>
      <w:lvlText w:val=""/>
      <w:lvlJc w:val="left"/>
      <w:pPr>
        <w:ind w:left="720" w:hanging="360"/>
      </w:pPr>
      <w:rPr>
        <w:rFonts w:ascii="Symbol" w:hAnsi="Symbol" w:hint="default"/>
      </w:rPr>
    </w:lvl>
    <w:lvl w:ilvl="1" w:tplc="41BAE574">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0F20C5"/>
    <w:multiLevelType w:val="multilevel"/>
    <w:tmpl w:val="9E30041A"/>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BF50EF"/>
    <w:multiLevelType w:val="hybridMultilevel"/>
    <w:tmpl w:val="8CEE2F9C"/>
    <w:lvl w:ilvl="0" w:tplc="DD6ABD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3375836"/>
    <w:multiLevelType w:val="hybridMultilevel"/>
    <w:tmpl w:val="CF86D376"/>
    <w:lvl w:ilvl="0" w:tplc="3440F8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43735"/>
    <w:multiLevelType w:val="hybridMultilevel"/>
    <w:tmpl w:val="34F2A2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70C54F8"/>
    <w:multiLevelType w:val="hybridMultilevel"/>
    <w:tmpl w:val="DECAA1F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D452D7"/>
    <w:multiLevelType w:val="hybridMultilevel"/>
    <w:tmpl w:val="8E76D772"/>
    <w:lvl w:ilvl="0" w:tplc="40682212">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01D3FDD"/>
    <w:multiLevelType w:val="hybridMultilevel"/>
    <w:tmpl w:val="36D26E6A"/>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2E44BF"/>
    <w:multiLevelType w:val="hybridMultilevel"/>
    <w:tmpl w:val="C4848896"/>
    <w:lvl w:ilvl="0" w:tplc="9B8CCD40">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0B276C1"/>
    <w:multiLevelType w:val="hybridMultilevel"/>
    <w:tmpl w:val="861C600E"/>
    <w:lvl w:ilvl="0" w:tplc="8A8469E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8678340E">
      <w:numFmt w:val="bullet"/>
      <w:lvlText w:val="-"/>
      <w:lvlJc w:val="left"/>
      <w:pPr>
        <w:ind w:left="2520" w:hanging="720"/>
      </w:pPr>
      <w:rPr>
        <w:rFonts w:ascii="Arial" w:eastAsia="Times New Roman"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01052B"/>
    <w:multiLevelType w:val="hybridMultilevel"/>
    <w:tmpl w:val="371A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86CB2"/>
    <w:multiLevelType w:val="hybridMultilevel"/>
    <w:tmpl w:val="41D8781A"/>
    <w:lvl w:ilvl="0" w:tplc="06065B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B1C1A93"/>
    <w:multiLevelType w:val="hybridMultilevel"/>
    <w:tmpl w:val="5D1C647A"/>
    <w:lvl w:ilvl="0" w:tplc="072C6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31A9D"/>
    <w:multiLevelType w:val="multilevel"/>
    <w:tmpl w:val="5C0EFFC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3B2E2A"/>
    <w:multiLevelType w:val="hybridMultilevel"/>
    <w:tmpl w:val="6FC8E6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6A3402"/>
    <w:multiLevelType w:val="hybridMultilevel"/>
    <w:tmpl w:val="BDFC0F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C254F4D"/>
    <w:multiLevelType w:val="hybridMultilevel"/>
    <w:tmpl w:val="0FD47C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801894"/>
    <w:multiLevelType w:val="hybridMultilevel"/>
    <w:tmpl w:val="F0268856"/>
    <w:lvl w:ilvl="0" w:tplc="F54281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5631FC"/>
    <w:multiLevelType w:val="hybridMultilevel"/>
    <w:tmpl w:val="880E0B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62F6711"/>
    <w:multiLevelType w:val="hybridMultilevel"/>
    <w:tmpl w:val="728A77D0"/>
    <w:lvl w:ilvl="0" w:tplc="24985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751D97"/>
    <w:multiLevelType w:val="multilevel"/>
    <w:tmpl w:val="B12A3D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A17EBF"/>
    <w:multiLevelType w:val="hybridMultilevel"/>
    <w:tmpl w:val="946430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0F1D68"/>
    <w:multiLevelType w:val="hybridMultilevel"/>
    <w:tmpl w:val="961C5B70"/>
    <w:lvl w:ilvl="0" w:tplc="60586324">
      <w:start w:val="9"/>
      <w:numFmt w:val="bullet"/>
      <w:lvlText w:val="•"/>
      <w:lvlJc w:val="left"/>
      <w:pPr>
        <w:ind w:left="1080" w:hanging="72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8E66035"/>
    <w:multiLevelType w:val="multilevel"/>
    <w:tmpl w:val="146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7447E"/>
    <w:multiLevelType w:val="hybridMultilevel"/>
    <w:tmpl w:val="15769C3C"/>
    <w:lvl w:ilvl="0" w:tplc="1504C380">
      <w:start w:val="1"/>
      <w:numFmt w:val="bullet"/>
      <w:pStyle w:val="Odlomakpopisa"/>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5A5BBE"/>
    <w:multiLevelType w:val="hybridMultilevel"/>
    <w:tmpl w:val="2000F8A0"/>
    <w:lvl w:ilvl="0" w:tplc="5F8E3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2"/>
  </w:num>
  <w:num w:numId="3">
    <w:abstractNumId w:val="21"/>
  </w:num>
  <w:num w:numId="4">
    <w:abstractNumId w:val="16"/>
  </w:num>
  <w:num w:numId="5">
    <w:abstractNumId w:val="25"/>
  </w:num>
  <w:num w:numId="6">
    <w:abstractNumId w:val="7"/>
  </w:num>
  <w:num w:numId="7">
    <w:abstractNumId w:val="8"/>
  </w:num>
  <w:num w:numId="8">
    <w:abstractNumId w:val="3"/>
  </w:num>
  <w:num w:numId="9">
    <w:abstractNumId w:val="9"/>
  </w:num>
  <w:num w:numId="10">
    <w:abstractNumId w:val="24"/>
  </w:num>
  <w:num w:numId="11">
    <w:abstractNumId w:val="12"/>
  </w:num>
  <w:num w:numId="12">
    <w:abstractNumId w:val="2"/>
  </w:num>
  <w:num w:numId="13">
    <w:abstractNumId w:val="2"/>
  </w:num>
  <w:num w:numId="14">
    <w:abstractNumId w:val="2"/>
  </w:num>
  <w:num w:numId="15">
    <w:abstractNumId w:val="2"/>
  </w:num>
  <w:num w:numId="16">
    <w:abstractNumId w:val="26"/>
  </w:num>
  <w:num w:numId="17">
    <w:abstractNumId w:val="31"/>
  </w:num>
  <w:num w:numId="18">
    <w:abstractNumId w:val="19"/>
  </w:num>
  <w:num w:numId="19">
    <w:abstractNumId w:val="13"/>
  </w:num>
  <w:num w:numId="20">
    <w:abstractNumId w:val="20"/>
  </w:num>
  <w:num w:numId="21">
    <w:abstractNumId w:val="28"/>
  </w:num>
  <w:num w:numId="22">
    <w:abstractNumId w:val="23"/>
  </w:num>
  <w:num w:numId="23">
    <w:abstractNumId w:val="6"/>
  </w:num>
  <w:num w:numId="24">
    <w:abstractNumId w:val="0"/>
  </w:num>
  <w:num w:numId="25">
    <w:abstractNumId w:val="27"/>
  </w:num>
  <w:num w:numId="26">
    <w:abstractNumId w:val="14"/>
  </w:num>
  <w:num w:numId="27">
    <w:abstractNumId w:val="11"/>
  </w:num>
  <w:num w:numId="28">
    <w:abstractNumId w:val="4"/>
  </w:num>
  <w:num w:numId="29">
    <w:abstractNumId w:val="23"/>
  </w:num>
  <w:num w:numId="30">
    <w:abstractNumId w:val="23"/>
  </w:num>
  <w:num w:numId="31">
    <w:abstractNumId w:val="23"/>
  </w:num>
  <w:num w:numId="32">
    <w:abstractNumId w:val="23"/>
  </w:num>
  <w:num w:numId="33">
    <w:abstractNumId w:val="15"/>
  </w:num>
  <w:num w:numId="34">
    <w:abstractNumId w:val="18"/>
  </w:num>
  <w:num w:numId="35">
    <w:abstractNumId w:val="17"/>
  </w:num>
  <w:num w:numId="36">
    <w:abstractNumId w:val="29"/>
  </w:num>
  <w:num w:numId="37">
    <w:abstractNumId w:val="5"/>
  </w:num>
  <w:num w:numId="38">
    <w:abstractNumId w:val="10"/>
  </w:num>
  <w:num w:numId="39">
    <w:abstractNumId w:val="5"/>
  </w:num>
  <w:num w:numId="40">
    <w:abstractNumId w:val="5"/>
  </w:num>
  <w:num w:numId="41">
    <w:abstractNumId w:val="18"/>
  </w:num>
  <w:num w:numId="42">
    <w:abstractNumId w:val="1"/>
  </w:num>
  <w:num w:numId="43">
    <w:abstractNumId w:val="1"/>
    <w:lvlOverride w:ilvl="0">
      <w:startOverride w:val="1"/>
    </w:lvlOverride>
  </w:num>
  <w:num w:numId="44">
    <w:abstractNumId w:val="1"/>
  </w:num>
  <w:num w:numId="45">
    <w:abstractNumId w:val="30"/>
  </w:num>
  <w:num w:numId="46">
    <w:abstractNumId w:val="1"/>
  </w:num>
  <w:num w:numId="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F2"/>
    <w:rsid w:val="00000403"/>
    <w:rsid w:val="00002108"/>
    <w:rsid w:val="00003D1E"/>
    <w:rsid w:val="00005009"/>
    <w:rsid w:val="00006504"/>
    <w:rsid w:val="0000664C"/>
    <w:rsid w:val="00006BC8"/>
    <w:rsid w:val="000070E5"/>
    <w:rsid w:val="00011BCA"/>
    <w:rsid w:val="0001255B"/>
    <w:rsid w:val="000132F1"/>
    <w:rsid w:val="00013CFF"/>
    <w:rsid w:val="00013E18"/>
    <w:rsid w:val="00014D68"/>
    <w:rsid w:val="000157C0"/>
    <w:rsid w:val="00017730"/>
    <w:rsid w:val="0002250C"/>
    <w:rsid w:val="00022AF0"/>
    <w:rsid w:val="0002320F"/>
    <w:rsid w:val="000266C6"/>
    <w:rsid w:val="000310D4"/>
    <w:rsid w:val="0003126E"/>
    <w:rsid w:val="00032995"/>
    <w:rsid w:val="00032D60"/>
    <w:rsid w:val="00032E79"/>
    <w:rsid w:val="00034A40"/>
    <w:rsid w:val="000356CA"/>
    <w:rsid w:val="00037909"/>
    <w:rsid w:val="00043964"/>
    <w:rsid w:val="00044742"/>
    <w:rsid w:val="00045E03"/>
    <w:rsid w:val="00050168"/>
    <w:rsid w:val="00053027"/>
    <w:rsid w:val="00053F9B"/>
    <w:rsid w:val="0005458E"/>
    <w:rsid w:val="000567FC"/>
    <w:rsid w:val="00057722"/>
    <w:rsid w:val="00057DB8"/>
    <w:rsid w:val="00060015"/>
    <w:rsid w:val="000600B6"/>
    <w:rsid w:val="00063406"/>
    <w:rsid w:val="00064401"/>
    <w:rsid w:val="00064A47"/>
    <w:rsid w:val="00064ABE"/>
    <w:rsid w:val="00064D00"/>
    <w:rsid w:val="000674A9"/>
    <w:rsid w:val="000714B7"/>
    <w:rsid w:val="00071DDB"/>
    <w:rsid w:val="00073102"/>
    <w:rsid w:val="00073542"/>
    <w:rsid w:val="00073CBE"/>
    <w:rsid w:val="00077FA5"/>
    <w:rsid w:val="00080335"/>
    <w:rsid w:val="00080C63"/>
    <w:rsid w:val="00082008"/>
    <w:rsid w:val="00083885"/>
    <w:rsid w:val="00085D7B"/>
    <w:rsid w:val="00087013"/>
    <w:rsid w:val="00087E3B"/>
    <w:rsid w:val="0009154A"/>
    <w:rsid w:val="00091FB9"/>
    <w:rsid w:val="00095B93"/>
    <w:rsid w:val="000977D2"/>
    <w:rsid w:val="00097851"/>
    <w:rsid w:val="000A086D"/>
    <w:rsid w:val="000A1337"/>
    <w:rsid w:val="000A29A2"/>
    <w:rsid w:val="000A51FF"/>
    <w:rsid w:val="000A58AB"/>
    <w:rsid w:val="000A59AD"/>
    <w:rsid w:val="000A5B72"/>
    <w:rsid w:val="000A5F1F"/>
    <w:rsid w:val="000B1842"/>
    <w:rsid w:val="000B645F"/>
    <w:rsid w:val="000C49CD"/>
    <w:rsid w:val="000C60E1"/>
    <w:rsid w:val="000C6628"/>
    <w:rsid w:val="000C6801"/>
    <w:rsid w:val="000C6FA4"/>
    <w:rsid w:val="000C7115"/>
    <w:rsid w:val="000D034D"/>
    <w:rsid w:val="000D0868"/>
    <w:rsid w:val="000D1196"/>
    <w:rsid w:val="000D15A1"/>
    <w:rsid w:val="000D19AB"/>
    <w:rsid w:val="000D2189"/>
    <w:rsid w:val="000D3BCD"/>
    <w:rsid w:val="000D7915"/>
    <w:rsid w:val="000E05D1"/>
    <w:rsid w:val="000E61DF"/>
    <w:rsid w:val="000E7691"/>
    <w:rsid w:val="000E7A47"/>
    <w:rsid w:val="000F027A"/>
    <w:rsid w:val="000F0678"/>
    <w:rsid w:val="000F27F4"/>
    <w:rsid w:val="000F52EC"/>
    <w:rsid w:val="000F5DF0"/>
    <w:rsid w:val="000F5F9E"/>
    <w:rsid w:val="00100906"/>
    <w:rsid w:val="00101B24"/>
    <w:rsid w:val="00101B7F"/>
    <w:rsid w:val="001021EA"/>
    <w:rsid w:val="001058E9"/>
    <w:rsid w:val="00105EAC"/>
    <w:rsid w:val="00106607"/>
    <w:rsid w:val="00106D87"/>
    <w:rsid w:val="00106F63"/>
    <w:rsid w:val="0010755E"/>
    <w:rsid w:val="00107C1C"/>
    <w:rsid w:val="00107C74"/>
    <w:rsid w:val="00111553"/>
    <w:rsid w:val="001126BF"/>
    <w:rsid w:val="00112941"/>
    <w:rsid w:val="00112C81"/>
    <w:rsid w:val="001139CC"/>
    <w:rsid w:val="001162A3"/>
    <w:rsid w:val="00116927"/>
    <w:rsid w:val="0011787D"/>
    <w:rsid w:val="00117ABF"/>
    <w:rsid w:val="00117AEC"/>
    <w:rsid w:val="0012074A"/>
    <w:rsid w:val="001256CA"/>
    <w:rsid w:val="0012588F"/>
    <w:rsid w:val="00125AE8"/>
    <w:rsid w:val="00132AB8"/>
    <w:rsid w:val="00134E9C"/>
    <w:rsid w:val="0013673A"/>
    <w:rsid w:val="00137B9E"/>
    <w:rsid w:val="0014033A"/>
    <w:rsid w:val="001403E6"/>
    <w:rsid w:val="00140988"/>
    <w:rsid w:val="00141C50"/>
    <w:rsid w:val="00142963"/>
    <w:rsid w:val="00143043"/>
    <w:rsid w:val="00145A89"/>
    <w:rsid w:val="001467C3"/>
    <w:rsid w:val="00146DCF"/>
    <w:rsid w:val="00150D9B"/>
    <w:rsid w:val="00152A43"/>
    <w:rsid w:val="00156E0E"/>
    <w:rsid w:val="001600AC"/>
    <w:rsid w:val="001609F3"/>
    <w:rsid w:val="00160BC2"/>
    <w:rsid w:val="00162C7B"/>
    <w:rsid w:val="0016328F"/>
    <w:rsid w:val="00165BE4"/>
    <w:rsid w:val="001708F4"/>
    <w:rsid w:val="00172823"/>
    <w:rsid w:val="0017422D"/>
    <w:rsid w:val="001746F2"/>
    <w:rsid w:val="00174F2E"/>
    <w:rsid w:val="001751A2"/>
    <w:rsid w:val="00175C5B"/>
    <w:rsid w:val="00175FE4"/>
    <w:rsid w:val="00177216"/>
    <w:rsid w:val="001813AC"/>
    <w:rsid w:val="001823E5"/>
    <w:rsid w:val="00183792"/>
    <w:rsid w:val="00184157"/>
    <w:rsid w:val="00184F36"/>
    <w:rsid w:val="00187ED3"/>
    <w:rsid w:val="00190DCC"/>
    <w:rsid w:val="00190F52"/>
    <w:rsid w:val="001914CB"/>
    <w:rsid w:val="00191B0A"/>
    <w:rsid w:val="001937C5"/>
    <w:rsid w:val="001952B0"/>
    <w:rsid w:val="001A21F3"/>
    <w:rsid w:val="001A2BA8"/>
    <w:rsid w:val="001A3419"/>
    <w:rsid w:val="001A48D0"/>
    <w:rsid w:val="001A4B98"/>
    <w:rsid w:val="001A5651"/>
    <w:rsid w:val="001B1E22"/>
    <w:rsid w:val="001B3831"/>
    <w:rsid w:val="001B6673"/>
    <w:rsid w:val="001B6BA5"/>
    <w:rsid w:val="001B6D2F"/>
    <w:rsid w:val="001B7B9C"/>
    <w:rsid w:val="001C1A69"/>
    <w:rsid w:val="001C1D1B"/>
    <w:rsid w:val="001C1DAD"/>
    <w:rsid w:val="001C2F19"/>
    <w:rsid w:val="001C39C7"/>
    <w:rsid w:val="001C3D7C"/>
    <w:rsid w:val="001C422D"/>
    <w:rsid w:val="001C508A"/>
    <w:rsid w:val="001C666F"/>
    <w:rsid w:val="001C792C"/>
    <w:rsid w:val="001D0113"/>
    <w:rsid w:val="001D22EE"/>
    <w:rsid w:val="001D6D52"/>
    <w:rsid w:val="001D6E98"/>
    <w:rsid w:val="001E04CE"/>
    <w:rsid w:val="001E1E57"/>
    <w:rsid w:val="001E4716"/>
    <w:rsid w:val="001E481A"/>
    <w:rsid w:val="001E4F09"/>
    <w:rsid w:val="001E5124"/>
    <w:rsid w:val="001F16AF"/>
    <w:rsid w:val="001F1D63"/>
    <w:rsid w:val="001F276F"/>
    <w:rsid w:val="001F29B9"/>
    <w:rsid w:val="001F39FB"/>
    <w:rsid w:val="001F4F5B"/>
    <w:rsid w:val="0020031F"/>
    <w:rsid w:val="002022E0"/>
    <w:rsid w:val="00202B13"/>
    <w:rsid w:val="00205A97"/>
    <w:rsid w:val="00205B3B"/>
    <w:rsid w:val="00207E31"/>
    <w:rsid w:val="00216D0E"/>
    <w:rsid w:val="00216D51"/>
    <w:rsid w:val="00217C77"/>
    <w:rsid w:val="002212D8"/>
    <w:rsid w:val="0022253C"/>
    <w:rsid w:val="002229E6"/>
    <w:rsid w:val="00223DD1"/>
    <w:rsid w:val="00224728"/>
    <w:rsid w:val="00226026"/>
    <w:rsid w:val="0022653A"/>
    <w:rsid w:val="00226C38"/>
    <w:rsid w:val="00230426"/>
    <w:rsid w:val="00231565"/>
    <w:rsid w:val="00231C5C"/>
    <w:rsid w:val="002322AE"/>
    <w:rsid w:val="00233E8D"/>
    <w:rsid w:val="0023478D"/>
    <w:rsid w:val="00234E59"/>
    <w:rsid w:val="002352BB"/>
    <w:rsid w:val="00235C9B"/>
    <w:rsid w:val="002378B9"/>
    <w:rsid w:val="00237F9C"/>
    <w:rsid w:val="00240C0D"/>
    <w:rsid w:val="00241935"/>
    <w:rsid w:val="00241F8D"/>
    <w:rsid w:val="00241FB7"/>
    <w:rsid w:val="00243198"/>
    <w:rsid w:val="002461D9"/>
    <w:rsid w:val="002468B0"/>
    <w:rsid w:val="00246DF3"/>
    <w:rsid w:val="00250595"/>
    <w:rsid w:val="0025275C"/>
    <w:rsid w:val="00252D41"/>
    <w:rsid w:val="0025427C"/>
    <w:rsid w:val="00254E37"/>
    <w:rsid w:val="00255320"/>
    <w:rsid w:val="002563CC"/>
    <w:rsid w:val="0025642B"/>
    <w:rsid w:val="00256CAD"/>
    <w:rsid w:val="00261A9D"/>
    <w:rsid w:val="00265A0A"/>
    <w:rsid w:val="00265B5C"/>
    <w:rsid w:val="002673CE"/>
    <w:rsid w:val="00270A97"/>
    <w:rsid w:val="00271D36"/>
    <w:rsid w:val="002721B6"/>
    <w:rsid w:val="002727D2"/>
    <w:rsid w:val="00276C49"/>
    <w:rsid w:val="00277A8E"/>
    <w:rsid w:val="00277AA4"/>
    <w:rsid w:val="002805EF"/>
    <w:rsid w:val="0028221D"/>
    <w:rsid w:val="00282570"/>
    <w:rsid w:val="002827AF"/>
    <w:rsid w:val="00282BE8"/>
    <w:rsid w:val="00282DE0"/>
    <w:rsid w:val="00282FE0"/>
    <w:rsid w:val="0028413D"/>
    <w:rsid w:val="002845AD"/>
    <w:rsid w:val="00285FC2"/>
    <w:rsid w:val="00292B50"/>
    <w:rsid w:val="00294198"/>
    <w:rsid w:val="00295521"/>
    <w:rsid w:val="00296871"/>
    <w:rsid w:val="00296C2E"/>
    <w:rsid w:val="00296CC1"/>
    <w:rsid w:val="002A0EED"/>
    <w:rsid w:val="002A2A08"/>
    <w:rsid w:val="002A3294"/>
    <w:rsid w:val="002A430A"/>
    <w:rsid w:val="002A4BB0"/>
    <w:rsid w:val="002A6600"/>
    <w:rsid w:val="002B0A89"/>
    <w:rsid w:val="002B171D"/>
    <w:rsid w:val="002B2906"/>
    <w:rsid w:val="002B4BD2"/>
    <w:rsid w:val="002B67B7"/>
    <w:rsid w:val="002B6ED6"/>
    <w:rsid w:val="002B7E5F"/>
    <w:rsid w:val="002C09E0"/>
    <w:rsid w:val="002C1261"/>
    <w:rsid w:val="002C1ECF"/>
    <w:rsid w:val="002C2392"/>
    <w:rsid w:val="002C2BFD"/>
    <w:rsid w:val="002C4640"/>
    <w:rsid w:val="002C5D82"/>
    <w:rsid w:val="002C7F94"/>
    <w:rsid w:val="002D00CE"/>
    <w:rsid w:val="002D3BD7"/>
    <w:rsid w:val="002D593C"/>
    <w:rsid w:val="002D5AA4"/>
    <w:rsid w:val="002E043D"/>
    <w:rsid w:val="002E3702"/>
    <w:rsid w:val="002E6654"/>
    <w:rsid w:val="002F28B8"/>
    <w:rsid w:val="002F441A"/>
    <w:rsid w:val="002F5112"/>
    <w:rsid w:val="002F5B7E"/>
    <w:rsid w:val="002F664C"/>
    <w:rsid w:val="002F783A"/>
    <w:rsid w:val="00300BFB"/>
    <w:rsid w:val="003039C3"/>
    <w:rsid w:val="00304FC5"/>
    <w:rsid w:val="003059D2"/>
    <w:rsid w:val="00307C42"/>
    <w:rsid w:val="00307EE4"/>
    <w:rsid w:val="00314F46"/>
    <w:rsid w:val="00315C9F"/>
    <w:rsid w:val="00315D34"/>
    <w:rsid w:val="003171F2"/>
    <w:rsid w:val="00317CC7"/>
    <w:rsid w:val="00321342"/>
    <w:rsid w:val="00322236"/>
    <w:rsid w:val="00322445"/>
    <w:rsid w:val="00322FD7"/>
    <w:rsid w:val="00327125"/>
    <w:rsid w:val="003307E7"/>
    <w:rsid w:val="00332219"/>
    <w:rsid w:val="003338F1"/>
    <w:rsid w:val="00334D8B"/>
    <w:rsid w:val="003367AA"/>
    <w:rsid w:val="00336CB7"/>
    <w:rsid w:val="00337033"/>
    <w:rsid w:val="003374B7"/>
    <w:rsid w:val="003409D1"/>
    <w:rsid w:val="0034337E"/>
    <w:rsid w:val="00343EA7"/>
    <w:rsid w:val="003448E2"/>
    <w:rsid w:val="00344F92"/>
    <w:rsid w:val="0034542D"/>
    <w:rsid w:val="00347934"/>
    <w:rsid w:val="003509CB"/>
    <w:rsid w:val="00351ABB"/>
    <w:rsid w:val="00353BED"/>
    <w:rsid w:val="00354635"/>
    <w:rsid w:val="0035479E"/>
    <w:rsid w:val="003569E7"/>
    <w:rsid w:val="003569EF"/>
    <w:rsid w:val="003601CD"/>
    <w:rsid w:val="00361344"/>
    <w:rsid w:val="003628CA"/>
    <w:rsid w:val="0036493D"/>
    <w:rsid w:val="003658AF"/>
    <w:rsid w:val="00366B47"/>
    <w:rsid w:val="00366D0D"/>
    <w:rsid w:val="00367DDF"/>
    <w:rsid w:val="00373E40"/>
    <w:rsid w:val="003750EE"/>
    <w:rsid w:val="0037544D"/>
    <w:rsid w:val="00377531"/>
    <w:rsid w:val="003776DF"/>
    <w:rsid w:val="00377CCF"/>
    <w:rsid w:val="00384469"/>
    <w:rsid w:val="00385993"/>
    <w:rsid w:val="00392365"/>
    <w:rsid w:val="0039426D"/>
    <w:rsid w:val="00394647"/>
    <w:rsid w:val="003964C8"/>
    <w:rsid w:val="00397C4F"/>
    <w:rsid w:val="003A215B"/>
    <w:rsid w:val="003A314D"/>
    <w:rsid w:val="003A5EA1"/>
    <w:rsid w:val="003A7B3A"/>
    <w:rsid w:val="003B009C"/>
    <w:rsid w:val="003B0608"/>
    <w:rsid w:val="003B1E13"/>
    <w:rsid w:val="003B396D"/>
    <w:rsid w:val="003B3AD3"/>
    <w:rsid w:val="003B4F9B"/>
    <w:rsid w:val="003B532F"/>
    <w:rsid w:val="003B5E5F"/>
    <w:rsid w:val="003B7414"/>
    <w:rsid w:val="003C0252"/>
    <w:rsid w:val="003C1E5F"/>
    <w:rsid w:val="003C4352"/>
    <w:rsid w:val="003D038B"/>
    <w:rsid w:val="003D1570"/>
    <w:rsid w:val="003D1EBF"/>
    <w:rsid w:val="003D2112"/>
    <w:rsid w:val="003D6C3B"/>
    <w:rsid w:val="003D75DF"/>
    <w:rsid w:val="003D7B0C"/>
    <w:rsid w:val="003E0884"/>
    <w:rsid w:val="003E08B0"/>
    <w:rsid w:val="003E1727"/>
    <w:rsid w:val="003E53D6"/>
    <w:rsid w:val="003E5D38"/>
    <w:rsid w:val="003E731D"/>
    <w:rsid w:val="003F08FB"/>
    <w:rsid w:val="003F440E"/>
    <w:rsid w:val="003F45C5"/>
    <w:rsid w:val="003F4CC1"/>
    <w:rsid w:val="003F5505"/>
    <w:rsid w:val="003F6B67"/>
    <w:rsid w:val="003F6D97"/>
    <w:rsid w:val="003F7CFD"/>
    <w:rsid w:val="00400335"/>
    <w:rsid w:val="00400A06"/>
    <w:rsid w:val="00400D96"/>
    <w:rsid w:val="0040353E"/>
    <w:rsid w:val="00404660"/>
    <w:rsid w:val="004047F7"/>
    <w:rsid w:val="004060A7"/>
    <w:rsid w:val="004101CB"/>
    <w:rsid w:val="00420B8D"/>
    <w:rsid w:val="00421EAE"/>
    <w:rsid w:val="0042338A"/>
    <w:rsid w:val="00423849"/>
    <w:rsid w:val="00426173"/>
    <w:rsid w:val="00427256"/>
    <w:rsid w:val="00427934"/>
    <w:rsid w:val="00430C0E"/>
    <w:rsid w:val="004333B1"/>
    <w:rsid w:val="00434CFD"/>
    <w:rsid w:val="00434F01"/>
    <w:rsid w:val="0043516E"/>
    <w:rsid w:val="00436E37"/>
    <w:rsid w:val="0044064B"/>
    <w:rsid w:val="00443274"/>
    <w:rsid w:val="0044399B"/>
    <w:rsid w:val="00444B03"/>
    <w:rsid w:val="004473DA"/>
    <w:rsid w:val="00447758"/>
    <w:rsid w:val="004530D3"/>
    <w:rsid w:val="00453EC2"/>
    <w:rsid w:val="00453F28"/>
    <w:rsid w:val="00454999"/>
    <w:rsid w:val="00455732"/>
    <w:rsid w:val="00457C1F"/>
    <w:rsid w:val="00461D30"/>
    <w:rsid w:val="00463B0F"/>
    <w:rsid w:val="0046456B"/>
    <w:rsid w:val="00465D62"/>
    <w:rsid w:val="0047170E"/>
    <w:rsid w:val="00471DE1"/>
    <w:rsid w:val="00472375"/>
    <w:rsid w:val="00474FB9"/>
    <w:rsid w:val="00475519"/>
    <w:rsid w:val="00475ADB"/>
    <w:rsid w:val="00475F5E"/>
    <w:rsid w:val="00477BF0"/>
    <w:rsid w:val="00480523"/>
    <w:rsid w:val="00480D2A"/>
    <w:rsid w:val="00482CEA"/>
    <w:rsid w:val="00483078"/>
    <w:rsid w:val="0048334A"/>
    <w:rsid w:val="00483A4A"/>
    <w:rsid w:val="00492401"/>
    <w:rsid w:val="00493B43"/>
    <w:rsid w:val="004940AE"/>
    <w:rsid w:val="00494995"/>
    <w:rsid w:val="00495C82"/>
    <w:rsid w:val="00496FB8"/>
    <w:rsid w:val="00497DD2"/>
    <w:rsid w:val="004A211B"/>
    <w:rsid w:val="004A23D4"/>
    <w:rsid w:val="004A3865"/>
    <w:rsid w:val="004A3FBD"/>
    <w:rsid w:val="004A717F"/>
    <w:rsid w:val="004A7AB7"/>
    <w:rsid w:val="004B24B4"/>
    <w:rsid w:val="004B26C7"/>
    <w:rsid w:val="004B2798"/>
    <w:rsid w:val="004B284B"/>
    <w:rsid w:val="004B3E1C"/>
    <w:rsid w:val="004B4752"/>
    <w:rsid w:val="004B71C7"/>
    <w:rsid w:val="004B7C70"/>
    <w:rsid w:val="004C04F8"/>
    <w:rsid w:val="004C0999"/>
    <w:rsid w:val="004C1496"/>
    <w:rsid w:val="004C5A9B"/>
    <w:rsid w:val="004C7238"/>
    <w:rsid w:val="004C7E70"/>
    <w:rsid w:val="004C7E89"/>
    <w:rsid w:val="004D01B7"/>
    <w:rsid w:val="004D0EEE"/>
    <w:rsid w:val="004D18DA"/>
    <w:rsid w:val="004D292C"/>
    <w:rsid w:val="004D39A8"/>
    <w:rsid w:val="004D5DAB"/>
    <w:rsid w:val="004D65B6"/>
    <w:rsid w:val="004D7AFF"/>
    <w:rsid w:val="004E1305"/>
    <w:rsid w:val="004E384E"/>
    <w:rsid w:val="004E391B"/>
    <w:rsid w:val="004E3AB5"/>
    <w:rsid w:val="004E3B6E"/>
    <w:rsid w:val="004E4105"/>
    <w:rsid w:val="004F4494"/>
    <w:rsid w:val="004F570E"/>
    <w:rsid w:val="004F5A29"/>
    <w:rsid w:val="004F6CEE"/>
    <w:rsid w:val="004F6E89"/>
    <w:rsid w:val="00500500"/>
    <w:rsid w:val="00500773"/>
    <w:rsid w:val="0050232F"/>
    <w:rsid w:val="00502717"/>
    <w:rsid w:val="00504B73"/>
    <w:rsid w:val="00505DAF"/>
    <w:rsid w:val="00506E7B"/>
    <w:rsid w:val="00512F1D"/>
    <w:rsid w:val="00514FD0"/>
    <w:rsid w:val="00516543"/>
    <w:rsid w:val="005204E9"/>
    <w:rsid w:val="00521746"/>
    <w:rsid w:val="00522492"/>
    <w:rsid w:val="005244A8"/>
    <w:rsid w:val="00524AC0"/>
    <w:rsid w:val="005254D9"/>
    <w:rsid w:val="00526A58"/>
    <w:rsid w:val="005275EC"/>
    <w:rsid w:val="00531BB7"/>
    <w:rsid w:val="00531D94"/>
    <w:rsid w:val="00531E29"/>
    <w:rsid w:val="00533B70"/>
    <w:rsid w:val="00535438"/>
    <w:rsid w:val="005358DF"/>
    <w:rsid w:val="00536C6C"/>
    <w:rsid w:val="00537158"/>
    <w:rsid w:val="005405CE"/>
    <w:rsid w:val="005416E8"/>
    <w:rsid w:val="00541BC8"/>
    <w:rsid w:val="00543A21"/>
    <w:rsid w:val="005440DE"/>
    <w:rsid w:val="00544F0F"/>
    <w:rsid w:val="00545711"/>
    <w:rsid w:val="00546943"/>
    <w:rsid w:val="00550958"/>
    <w:rsid w:val="0055147A"/>
    <w:rsid w:val="00551DDB"/>
    <w:rsid w:val="0055226A"/>
    <w:rsid w:val="0055248E"/>
    <w:rsid w:val="0055432D"/>
    <w:rsid w:val="005561B6"/>
    <w:rsid w:val="00556719"/>
    <w:rsid w:val="005625D4"/>
    <w:rsid w:val="00566343"/>
    <w:rsid w:val="005667B8"/>
    <w:rsid w:val="005705C2"/>
    <w:rsid w:val="005714A6"/>
    <w:rsid w:val="00572EB2"/>
    <w:rsid w:val="00573325"/>
    <w:rsid w:val="00580566"/>
    <w:rsid w:val="00580708"/>
    <w:rsid w:val="00581B79"/>
    <w:rsid w:val="005830C5"/>
    <w:rsid w:val="005836CE"/>
    <w:rsid w:val="00583D6B"/>
    <w:rsid w:val="00585061"/>
    <w:rsid w:val="00590528"/>
    <w:rsid w:val="0059123D"/>
    <w:rsid w:val="00592339"/>
    <w:rsid w:val="00595AD4"/>
    <w:rsid w:val="005A30BD"/>
    <w:rsid w:val="005A5FF1"/>
    <w:rsid w:val="005A6E79"/>
    <w:rsid w:val="005B00C1"/>
    <w:rsid w:val="005B1C80"/>
    <w:rsid w:val="005B1E2C"/>
    <w:rsid w:val="005B268D"/>
    <w:rsid w:val="005B284F"/>
    <w:rsid w:val="005B4197"/>
    <w:rsid w:val="005B4B22"/>
    <w:rsid w:val="005B627A"/>
    <w:rsid w:val="005B7ABA"/>
    <w:rsid w:val="005C0D44"/>
    <w:rsid w:val="005C3AFB"/>
    <w:rsid w:val="005C4A78"/>
    <w:rsid w:val="005C594A"/>
    <w:rsid w:val="005C5A21"/>
    <w:rsid w:val="005C6472"/>
    <w:rsid w:val="005C7B71"/>
    <w:rsid w:val="005D4D18"/>
    <w:rsid w:val="005D548E"/>
    <w:rsid w:val="005D6061"/>
    <w:rsid w:val="005D6331"/>
    <w:rsid w:val="005D66E9"/>
    <w:rsid w:val="005E052A"/>
    <w:rsid w:val="005E3AF4"/>
    <w:rsid w:val="005E5960"/>
    <w:rsid w:val="005F13C0"/>
    <w:rsid w:val="005F327D"/>
    <w:rsid w:val="005F33B8"/>
    <w:rsid w:val="005F43D3"/>
    <w:rsid w:val="005F61AF"/>
    <w:rsid w:val="005F6494"/>
    <w:rsid w:val="005F7C6B"/>
    <w:rsid w:val="00601AF6"/>
    <w:rsid w:val="006026CD"/>
    <w:rsid w:val="00603466"/>
    <w:rsid w:val="00603CF2"/>
    <w:rsid w:val="0060471F"/>
    <w:rsid w:val="006101E5"/>
    <w:rsid w:val="0061099F"/>
    <w:rsid w:val="00613EB3"/>
    <w:rsid w:val="006162C4"/>
    <w:rsid w:val="00617CA3"/>
    <w:rsid w:val="00620834"/>
    <w:rsid w:val="00621EA6"/>
    <w:rsid w:val="00622CB2"/>
    <w:rsid w:val="00624362"/>
    <w:rsid w:val="0062726D"/>
    <w:rsid w:val="0062761D"/>
    <w:rsid w:val="006305C7"/>
    <w:rsid w:val="00632A98"/>
    <w:rsid w:val="00634C20"/>
    <w:rsid w:val="00635273"/>
    <w:rsid w:val="00635F28"/>
    <w:rsid w:val="00637360"/>
    <w:rsid w:val="00637876"/>
    <w:rsid w:val="0064024C"/>
    <w:rsid w:val="0064197F"/>
    <w:rsid w:val="006423E7"/>
    <w:rsid w:val="00643247"/>
    <w:rsid w:val="00643A43"/>
    <w:rsid w:val="0064422A"/>
    <w:rsid w:val="006445E3"/>
    <w:rsid w:val="00644B35"/>
    <w:rsid w:val="00645B05"/>
    <w:rsid w:val="00646677"/>
    <w:rsid w:val="00646CE9"/>
    <w:rsid w:val="0064770B"/>
    <w:rsid w:val="00647864"/>
    <w:rsid w:val="00650FD4"/>
    <w:rsid w:val="0065153B"/>
    <w:rsid w:val="006540D9"/>
    <w:rsid w:val="0065580A"/>
    <w:rsid w:val="00656960"/>
    <w:rsid w:val="00657A8C"/>
    <w:rsid w:val="00662027"/>
    <w:rsid w:val="00663993"/>
    <w:rsid w:val="00664232"/>
    <w:rsid w:val="00664C52"/>
    <w:rsid w:val="006654E8"/>
    <w:rsid w:val="0066550E"/>
    <w:rsid w:val="00665C2C"/>
    <w:rsid w:val="00666212"/>
    <w:rsid w:val="0067243E"/>
    <w:rsid w:val="00672556"/>
    <w:rsid w:val="0067411C"/>
    <w:rsid w:val="00675B93"/>
    <w:rsid w:val="0068028F"/>
    <w:rsid w:val="0068156B"/>
    <w:rsid w:val="00683342"/>
    <w:rsid w:val="00683404"/>
    <w:rsid w:val="0068358D"/>
    <w:rsid w:val="006849BB"/>
    <w:rsid w:val="006859A5"/>
    <w:rsid w:val="006922DB"/>
    <w:rsid w:val="00692978"/>
    <w:rsid w:val="00692B51"/>
    <w:rsid w:val="00693459"/>
    <w:rsid w:val="00696957"/>
    <w:rsid w:val="006A0082"/>
    <w:rsid w:val="006A2562"/>
    <w:rsid w:val="006A3D11"/>
    <w:rsid w:val="006A4CD9"/>
    <w:rsid w:val="006A679B"/>
    <w:rsid w:val="006A73E7"/>
    <w:rsid w:val="006A7774"/>
    <w:rsid w:val="006B12F9"/>
    <w:rsid w:val="006B1A64"/>
    <w:rsid w:val="006B2757"/>
    <w:rsid w:val="006B313D"/>
    <w:rsid w:val="006B32F5"/>
    <w:rsid w:val="006B66A6"/>
    <w:rsid w:val="006B6AB7"/>
    <w:rsid w:val="006C0711"/>
    <w:rsid w:val="006C19EA"/>
    <w:rsid w:val="006C2B59"/>
    <w:rsid w:val="006C2C92"/>
    <w:rsid w:val="006C5EA6"/>
    <w:rsid w:val="006C7044"/>
    <w:rsid w:val="006C7445"/>
    <w:rsid w:val="006D170F"/>
    <w:rsid w:val="006D240D"/>
    <w:rsid w:val="006D500F"/>
    <w:rsid w:val="006D6006"/>
    <w:rsid w:val="006D7DCD"/>
    <w:rsid w:val="006E1E3D"/>
    <w:rsid w:val="006E25B0"/>
    <w:rsid w:val="006E2D5B"/>
    <w:rsid w:val="006E30CC"/>
    <w:rsid w:val="006E51A8"/>
    <w:rsid w:val="006E5215"/>
    <w:rsid w:val="006E535C"/>
    <w:rsid w:val="006E7EFA"/>
    <w:rsid w:val="006F0ECA"/>
    <w:rsid w:val="006F1D9D"/>
    <w:rsid w:val="006F2B58"/>
    <w:rsid w:val="006F3428"/>
    <w:rsid w:val="006F4256"/>
    <w:rsid w:val="0070010A"/>
    <w:rsid w:val="00700E60"/>
    <w:rsid w:val="007017A4"/>
    <w:rsid w:val="00702CEE"/>
    <w:rsid w:val="00703DE4"/>
    <w:rsid w:val="00704033"/>
    <w:rsid w:val="007043A3"/>
    <w:rsid w:val="00704DDF"/>
    <w:rsid w:val="007053CC"/>
    <w:rsid w:val="007053EB"/>
    <w:rsid w:val="00706E1A"/>
    <w:rsid w:val="00707E97"/>
    <w:rsid w:val="00710A70"/>
    <w:rsid w:val="00710C97"/>
    <w:rsid w:val="00712224"/>
    <w:rsid w:val="00712D5B"/>
    <w:rsid w:val="007143A8"/>
    <w:rsid w:val="007167F2"/>
    <w:rsid w:val="00717581"/>
    <w:rsid w:val="00717888"/>
    <w:rsid w:val="00717DC5"/>
    <w:rsid w:val="007208F1"/>
    <w:rsid w:val="00720A9A"/>
    <w:rsid w:val="00722261"/>
    <w:rsid w:val="00722F90"/>
    <w:rsid w:val="00724ABB"/>
    <w:rsid w:val="00727BEC"/>
    <w:rsid w:val="00727D76"/>
    <w:rsid w:val="007326BA"/>
    <w:rsid w:val="00732C68"/>
    <w:rsid w:val="00732E8F"/>
    <w:rsid w:val="00733CF2"/>
    <w:rsid w:val="0073413D"/>
    <w:rsid w:val="00735AF6"/>
    <w:rsid w:val="00736158"/>
    <w:rsid w:val="00736ED4"/>
    <w:rsid w:val="00745DAE"/>
    <w:rsid w:val="00747E6D"/>
    <w:rsid w:val="00754E8E"/>
    <w:rsid w:val="00755A88"/>
    <w:rsid w:val="00755BBA"/>
    <w:rsid w:val="00755DC4"/>
    <w:rsid w:val="00757BA1"/>
    <w:rsid w:val="00757F98"/>
    <w:rsid w:val="007633AC"/>
    <w:rsid w:val="007667F1"/>
    <w:rsid w:val="007671C0"/>
    <w:rsid w:val="00770437"/>
    <w:rsid w:val="007704BE"/>
    <w:rsid w:val="00772AEF"/>
    <w:rsid w:val="0077337B"/>
    <w:rsid w:val="007742DC"/>
    <w:rsid w:val="00774E53"/>
    <w:rsid w:val="00780C58"/>
    <w:rsid w:val="00780E91"/>
    <w:rsid w:val="007814E9"/>
    <w:rsid w:val="00781D3F"/>
    <w:rsid w:val="007826C5"/>
    <w:rsid w:val="00783AAB"/>
    <w:rsid w:val="00783E31"/>
    <w:rsid w:val="00785138"/>
    <w:rsid w:val="00785C94"/>
    <w:rsid w:val="00786278"/>
    <w:rsid w:val="007862AA"/>
    <w:rsid w:val="007865C7"/>
    <w:rsid w:val="00787B98"/>
    <w:rsid w:val="00787EE0"/>
    <w:rsid w:val="007906E4"/>
    <w:rsid w:val="00790808"/>
    <w:rsid w:val="00794309"/>
    <w:rsid w:val="007965B3"/>
    <w:rsid w:val="0079687C"/>
    <w:rsid w:val="00797718"/>
    <w:rsid w:val="007A333A"/>
    <w:rsid w:val="007A3649"/>
    <w:rsid w:val="007A539C"/>
    <w:rsid w:val="007A5965"/>
    <w:rsid w:val="007A5FED"/>
    <w:rsid w:val="007A7677"/>
    <w:rsid w:val="007A7692"/>
    <w:rsid w:val="007B0DD3"/>
    <w:rsid w:val="007B293A"/>
    <w:rsid w:val="007B3244"/>
    <w:rsid w:val="007B45C2"/>
    <w:rsid w:val="007B6E26"/>
    <w:rsid w:val="007C0BE7"/>
    <w:rsid w:val="007C2328"/>
    <w:rsid w:val="007C27C5"/>
    <w:rsid w:val="007C3F86"/>
    <w:rsid w:val="007C4DEF"/>
    <w:rsid w:val="007C52B4"/>
    <w:rsid w:val="007D1ACE"/>
    <w:rsid w:val="007D3184"/>
    <w:rsid w:val="007D5DE5"/>
    <w:rsid w:val="007D73FD"/>
    <w:rsid w:val="007E20D5"/>
    <w:rsid w:val="007E301D"/>
    <w:rsid w:val="007E49C3"/>
    <w:rsid w:val="007E5743"/>
    <w:rsid w:val="007E683A"/>
    <w:rsid w:val="007E6E44"/>
    <w:rsid w:val="007E7252"/>
    <w:rsid w:val="007F1626"/>
    <w:rsid w:val="007F2004"/>
    <w:rsid w:val="007F2D7F"/>
    <w:rsid w:val="007F3124"/>
    <w:rsid w:val="007F3D03"/>
    <w:rsid w:val="007F4610"/>
    <w:rsid w:val="007F5327"/>
    <w:rsid w:val="007F5C8F"/>
    <w:rsid w:val="007F6904"/>
    <w:rsid w:val="008006CE"/>
    <w:rsid w:val="00801553"/>
    <w:rsid w:val="008017C9"/>
    <w:rsid w:val="00801A59"/>
    <w:rsid w:val="00802061"/>
    <w:rsid w:val="008033F0"/>
    <w:rsid w:val="00803A96"/>
    <w:rsid w:val="00806128"/>
    <w:rsid w:val="00814300"/>
    <w:rsid w:val="00815D62"/>
    <w:rsid w:val="00815E5C"/>
    <w:rsid w:val="00815F40"/>
    <w:rsid w:val="008169A6"/>
    <w:rsid w:val="00822824"/>
    <w:rsid w:val="00822D79"/>
    <w:rsid w:val="0082375E"/>
    <w:rsid w:val="00823B77"/>
    <w:rsid w:val="00824EAC"/>
    <w:rsid w:val="00826A48"/>
    <w:rsid w:val="00827229"/>
    <w:rsid w:val="00827624"/>
    <w:rsid w:val="00827B77"/>
    <w:rsid w:val="00830CC9"/>
    <w:rsid w:val="00833655"/>
    <w:rsid w:val="0083426B"/>
    <w:rsid w:val="00837864"/>
    <w:rsid w:val="00841240"/>
    <w:rsid w:val="00842023"/>
    <w:rsid w:val="00842206"/>
    <w:rsid w:val="00843C51"/>
    <w:rsid w:val="008442DE"/>
    <w:rsid w:val="008444C2"/>
    <w:rsid w:val="008463D4"/>
    <w:rsid w:val="008509E8"/>
    <w:rsid w:val="008515E2"/>
    <w:rsid w:val="00853A61"/>
    <w:rsid w:val="00853DD1"/>
    <w:rsid w:val="0085473E"/>
    <w:rsid w:val="00855924"/>
    <w:rsid w:val="0085604C"/>
    <w:rsid w:val="008568B7"/>
    <w:rsid w:val="00857823"/>
    <w:rsid w:val="00860639"/>
    <w:rsid w:val="008620C2"/>
    <w:rsid w:val="0086402E"/>
    <w:rsid w:val="0086443F"/>
    <w:rsid w:val="00866C63"/>
    <w:rsid w:val="008677A3"/>
    <w:rsid w:val="0087005C"/>
    <w:rsid w:val="0087039C"/>
    <w:rsid w:val="00870AA1"/>
    <w:rsid w:val="008720DE"/>
    <w:rsid w:val="00876C1A"/>
    <w:rsid w:val="0087713F"/>
    <w:rsid w:val="00877AE2"/>
    <w:rsid w:val="00880DD1"/>
    <w:rsid w:val="00884E9F"/>
    <w:rsid w:val="00885C82"/>
    <w:rsid w:val="00886280"/>
    <w:rsid w:val="0088665B"/>
    <w:rsid w:val="00887422"/>
    <w:rsid w:val="008905A3"/>
    <w:rsid w:val="008906A8"/>
    <w:rsid w:val="00891ADE"/>
    <w:rsid w:val="00894C48"/>
    <w:rsid w:val="008955D0"/>
    <w:rsid w:val="008964DB"/>
    <w:rsid w:val="0089725A"/>
    <w:rsid w:val="00897779"/>
    <w:rsid w:val="00897C4C"/>
    <w:rsid w:val="008A0A10"/>
    <w:rsid w:val="008A1BF4"/>
    <w:rsid w:val="008A3C2F"/>
    <w:rsid w:val="008A3FC7"/>
    <w:rsid w:val="008A50F7"/>
    <w:rsid w:val="008A5837"/>
    <w:rsid w:val="008A6144"/>
    <w:rsid w:val="008B0720"/>
    <w:rsid w:val="008B2887"/>
    <w:rsid w:val="008B3A02"/>
    <w:rsid w:val="008B4617"/>
    <w:rsid w:val="008B54E3"/>
    <w:rsid w:val="008B56F9"/>
    <w:rsid w:val="008C186A"/>
    <w:rsid w:val="008C374B"/>
    <w:rsid w:val="008C5308"/>
    <w:rsid w:val="008C65F2"/>
    <w:rsid w:val="008C6693"/>
    <w:rsid w:val="008C7741"/>
    <w:rsid w:val="008D0947"/>
    <w:rsid w:val="008D1269"/>
    <w:rsid w:val="008D1B0C"/>
    <w:rsid w:val="008D1E84"/>
    <w:rsid w:val="008D36FF"/>
    <w:rsid w:val="008D49AA"/>
    <w:rsid w:val="008D6610"/>
    <w:rsid w:val="008D6976"/>
    <w:rsid w:val="008D6E03"/>
    <w:rsid w:val="008D7FFE"/>
    <w:rsid w:val="008E286A"/>
    <w:rsid w:val="008E3E52"/>
    <w:rsid w:val="008E6DD5"/>
    <w:rsid w:val="008F20A1"/>
    <w:rsid w:val="008F4519"/>
    <w:rsid w:val="008F4A11"/>
    <w:rsid w:val="008F515D"/>
    <w:rsid w:val="008F6135"/>
    <w:rsid w:val="008F7DA3"/>
    <w:rsid w:val="00900926"/>
    <w:rsid w:val="00900DEA"/>
    <w:rsid w:val="00902463"/>
    <w:rsid w:val="00904855"/>
    <w:rsid w:val="00910BC0"/>
    <w:rsid w:val="00913FA8"/>
    <w:rsid w:val="00914295"/>
    <w:rsid w:val="0091458E"/>
    <w:rsid w:val="00914BB1"/>
    <w:rsid w:val="00914BBB"/>
    <w:rsid w:val="009154C2"/>
    <w:rsid w:val="00915665"/>
    <w:rsid w:val="00915EB3"/>
    <w:rsid w:val="00916DFD"/>
    <w:rsid w:val="00917449"/>
    <w:rsid w:val="00921E86"/>
    <w:rsid w:val="00924CA6"/>
    <w:rsid w:val="00925E73"/>
    <w:rsid w:val="00926DAC"/>
    <w:rsid w:val="00930980"/>
    <w:rsid w:val="00932C17"/>
    <w:rsid w:val="00934AF3"/>
    <w:rsid w:val="00937753"/>
    <w:rsid w:val="00937788"/>
    <w:rsid w:val="00942478"/>
    <w:rsid w:val="0094366A"/>
    <w:rsid w:val="00943752"/>
    <w:rsid w:val="0094461A"/>
    <w:rsid w:val="00946CE2"/>
    <w:rsid w:val="0095037E"/>
    <w:rsid w:val="0095297A"/>
    <w:rsid w:val="00954511"/>
    <w:rsid w:val="009561B7"/>
    <w:rsid w:val="009566AE"/>
    <w:rsid w:val="009574E0"/>
    <w:rsid w:val="009604B3"/>
    <w:rsid w:val="00961342"/>
    <w:rsid w:val="00961855"/>
    <w:rsid w:val="00961EB5"/>
    <w:rsid w:val="00962082"/>
    <w:rsid w:val="00964B88"/>
    <w:rsid w:val="0096681B"/>
    <w:rsid w:val="00971D2A"/>
    <w:rsid w:val="00973167"/>
    <w:rsid w:val="00974079"/>
    <w:rsid w:val="00975766"/>
    <w:rsid w:val="00975DB6"/>
    <w:rsid w:val="0097618D"/>
    <w:rsid w:val="00977D71"/>
    <w:rsid w:val="009803D7"/>
    <w:rsid w:val="00980459"/>
    <w:rsid w:val="0098068D"/>
    <w:rsid w:val="00984233"/>
    <w:rsid w:val="009845F4"/>
    <w:rsid w:val="00986FE9"/>
    <w:rsid w:val="0099026A"/>
    <w:rsid w:val="009934BF"/>
    <w:rsid w:val="00994E19"/>
    <w:rsid w:val="00995676"/>
    <w:rsid w:val="00996590"/>
    <w:rsid w:val="009A00DC"/>
    <w:rsid w:val="009A051E"/>
    <w:rsid w:val="009A1EF8"/>
    <w:rsid w:val="009A25F0"/>
    <w:rsid w:val="009A3534"/>
    <w:rsid w:val="009A3EF0"/>
    <w:rsid w:val="009A5F0B"/>
    <w:rsid w:val="009A72E8"/>
    <w:rsid w:val="009B10B6"/>
    <w:rsid w:val="009B31CF"/>
    <w:rsid w:val="009B3559"/>
    <w:rsid w:val="009B40B3"/>
    <w:rsid w:val="009C2633"/>
    <w:rsid w:val="009C3A5C"/>
    <w:rsid w:val="009C4060"/>
    <w:rsid w:val="009C5119"/>
    <w:rsid w:val="009D0D38"/>
    <w:rsid w:val="009D20DE"/>
    <w:rsid w:val="009D2520"/>
    <w:rsid w:val="009D28D0"/>
    <w:rsid w:val="009D2A9A"/>
    <w:rsid w:val="009D2C3A"/>
    <w:rsid w:val="009D4305"/>
    <w:rsid w:val="009D46DE"/>
    <w:rsid w:val="009D55A0"/>
    <w:rsid w:val="009D55F6"/>
    <w:rsid w:val="009D5605"/>
    <w:rsid w:val="009D62B5"/>
    <w:rsid w:val="009D658D"/>
    <w:rsid w:val="009D67D0"/>
    <w:rsid w:val="009D6FA7"/>
    <w:rsid w:val="009E31E1"/>
    <w:rsid w:val="009E35D1"/>
    <w:rsid w:val="009E38A0"/>
    <w:rsid w:val="009E46DE"/>
    <w:rsid w:val="009E6EE9"/>
    <w:rsid w:val="009E74D2"/>
    <w:rsid w:val="009E7B75"/>
    <w:rsid w:val="009E7D25"/>
    <w:rsid w:val="009F0352"/>
    <w:rsid w:val="009F054C"/>
    <w:rsid w:val="009F0722"/>
    <w:rsid w:val="009F2558"/>
    <w:rsid w:val="009F623C"/>
    <w:rsid w:val="009F6ECF"/>
    <w:rsid w:val="009F7199"/>
    <w:rsid w:val="00A00DC0"/>
    <w:rsid w:val="00A02871"/>
    <w:rsid w:val="00A05C19"/>
    <w:rsid w:val="00A10018"/>
    <w:rsid w:val="00A10437"/>
    <w:rsid w:val="00A10996"/>
    <w:rsid w:val="00A110A5"/>
    <w:rsid w:val="00A11F6B"/>
    <w:rsid w:val="00A123C5"/>
    <w:rsid w:val="00A12EFF"/>
    <w:rsid w:val="00A1327E"/>
    <w:rsid w:val="00A13F0B"/>
    <w:rsid w:val="00A141AD"/>
    <w:rsid w:val="00A1689E"/>
    <w:rsid w:val="00A230EB"/>
    <w:rsid w:val="00A23F15"/>
    <w:rsid w:val="00A24A8D"/>
    <w:rsid w:val="00A24C9D"/>
    <w:rsid w:val="00A25D80"/>
    <w:rsid w:val="00A25F3D"/>
    <w:rsid w:val="00A26104"/>
    <w:rsid w:val="00A2620B"/>
    <w:rsid w:val="00A264CB"/>
    <w:rsid w:val="00A27677"/>
    <w:rsid w:val="00A302FF"/>
    <w:rsid w:val="00A30B00"/>
    <w:rsid w:val="00A3105C"/>
    <w:rsid w:val="00A32EDC"/>
    <w:rsid w:val="00A346DC"/>
    <w:rsid w:val="00A36768"/>
    <w:rsid w:val="00A3691A"/>
    <w:rsid w:val="00A37CE9"/>
    <w:rsid w:val="00A4017A"/>
    <w:rsid w:val="00A4217C"/>
    <w:rsid w:val="00A43AF0"/>
    <w:rsid w:val="00A44E8B"/>
    <w:rsid w:val="00A5182B"/>
    <w:rsid w:val="00A52914"/>
    <w:rsid w:val="00A55C53"/>
    <w:rsid w:val="00A56CEF"/>
    <w:rsid w:val="00A60CFB"/>
    <w:rsid w:val="00A60FE8"/>
    <w:rsid w:val="00A63007"/>
    <w:rsid w:val="00A63770"/>
    <w:rsid w:val="00A64B70"/>
    <w:rsid w:val="00A665E7"/>
    <w:rsid w:val="00A67000"/>
    <w:rsid w:val="00A702AF"/>
    <w:rsid w:val="00A7031E"/>
    <w:rsid w:val="00A706D8"/>
    <w:rsid w:val="00A716B6"/>
    <w:rsid w:val="00A73B4C"/>
    <w:rsid w:val="00A740DC"/>
    <w:rsid w:val="00A74212"/>
    <w:rsid w:val="00A74F92"/>
    <w:rsid w:val="00A755A1"/>
    <w:rsid w:val="00A801DA"/>
    <w:rsid w:val="00A80F83"/>
    <w:rsid w:val="00A81313"/>
    <w:rsid w:val="00A8438E"/>
    <w:rsid w:val="00A8651B"/>
    <w:rsid w:val="00A91554"/>
    <w:rsid w:val="00A92622"/>
    <w:rsid w:val="00A92D47"/>
    <w:rsid w:val="00A9426C"/>
    <w:rsid w:val="00A94A71"/>
    <w:rsid w:val="00A94AFF"/>
    <w:rsid w:val="00A95A2D"/>
    <w:rsid w:val="00A95ED5"/>
    <w:rsid w:val="00A963F5"/>
    <w:rsid w:val="00AA02F7"/>
    <w:rsid w:val="00AA0CBA"/>
    <w:rsid w:val="00AA1564"/>
    <w:rsid w:val="00AA15BC"/>
    <w:rsid w:val="00AA5AD6"/>
    <w:rsid w:val="00AA5FF8"/>
    <w:rsid w:val="00AA6E58"/>
    <w:rsid w:val="00AA76BF"/>
    <w:rsid w:val="00AB1585"/>
    <w:rsid w:val="00AB3576"/>
    <w:rsid w:val="00AB3A59"/>
    <w:rsid w:val="00AB4530"/>
    <w:rsid w:val="00AB4A53"/>
    <w:rsid w:val="00AB4AA7"/>
    <w:rsid w:val="00AB6073"/>
    <w:rsid w:val="00AB71B6"/>
    <w:rsid w:val="00AC01A4"/>
    <w:rsid w:val="00AC13EC"/>
    <w:rsid w:val="00AC500E"/>
    <w:rsid w:val="00AD0B39"/>
    <w:rsid w:val="00AD1046"/>
    <w:rsid w:val="00AD1C1C"/>
    <w:rsid w:val="00AD21CC"/>
    <w:rsid w:val="00AD550E"/>
    <w:rsid w:val="00AD58A5"/>
    <w:rsid w:val="00AD6D1E"/>
    <w:rsid w:val="00AD710D"/>
    <w:rsid w:val="00AD7B39"/>
    <w:rsid w:val="00AE10CF"/>
    <w:rsid w:val="00AE2478"/>
    <w:rsid w:val="00AE40DF"/>
    <w:rsid w:val="00AE5973"/>
    <w:rsid w:val="00AE6B3E"/>
    <w:rsid w:val="00AE7257"/>
    <w:rsid w:val="00AF00C5"/>
    <w:rsid w:val="00AF114D"/>
    <w:rsid w:val="00AF1224"/>
    <w:rsid w:val="00AF358B"/>
    <w:rsid w:val="00AF4274"/>
    <w:rsid w:val="00AF5FC6"/>
    <w:rsid w:val="00AF6867"/>
    <w:rsid w:val="00B0105D"/>
    <w:rsid w:val="00B038AF"/>
    <w:rsid w:val="00B06C54"/>
    <w:rsid w:val="00B07442"/>
    <w:rsid w:val="00B07CB7"/>
    <w:rsid w:val="00B07EB4"/>
    <w:rsid w:val="00B10E54"/>
    <w:rsid w:val="00B1566F"/>
    <w:rsid w:val="00B17594"/>
    <w:rsid w:val="00B22AF1"/>
    <w:rsid w:val="00B2448F"/>
    <w:rsid w:val="00B245FF"/>
    <w:rsid w:val="00B24AF4"/>
    <w:rsid w:val="00B24D52"/>
    <w:rsid w:val="00B255D2"/>
    <w:rsid w:val="00B266DB"/>
    <w:rsid w:val="00B26F29"/>
    <w:rsid w:val="00B272E6"/>
    <w:rsid w:val="00B31F73"/>
    <w:rsid w:val="00B33BE6"/>
    <w:rsid w:val="00B33BFF"/>
    <w:rsid w:val="00B34BD6"/>
    <w:rsid w:val="00B44880"/>
    <w:rsid w:val="00B47087"/>
    <w:rsid w:val="00B47272"/>
    <w:rsid w:val="00B51777"/>
    <w:rsid w:val="00B53DBE"/>
    <w:rsid w:val="00B5577A"/>
    <w:rsid w:val="00B56738"/>
    <w:rsid w:val="00B569DE"/>
    <w:rsid w:val="00B56C27"/>
    <w:rsid w:val="00B57D92"/>
    <w:rsid w:val="00B57E23"/>
    <w:rsid w:val="00B61085"/>
    <w:rsid w:val="00B63F30"/>
    <w:rsid w:val="00B63F8F"/>
    <w:rsid w:val="00B648A7"/>
    <w:rsid w:val="00B64E0F"/>
    <w:rsid w:val="00B665F2"/>
    <w:rsid w:val="00B70B85"/>
    <w:rsid w:val="00B72F5C"/>
    <w:rsid w:val="00B74C83"/>
    <w:rsid w:val="00B75626"/>
    <w:rsid w:val="00B76160"/>
    <w:rsid w:val="00B77779"/>
    <w:rsid w:val="00B807C9"/>
    <w:rsid w:val="00B80EE1"/>
    <w:rsid w:val="00B82C07"/>
    <w:rsid w:val="00B837F5"/>
    <w:rsid w:val="00B8438E"/>
    <w:rsid w:val="00B86922"/>
    <w:rsid w:val="00B86BDC"/>
    <w:rsid w:val="00B92C0B"/>
    <w:rsid w:val="00B92C61"/>
    <w:rsid w:val="00B93D36"/>
    <w:rsid w:val="00B93E9B"/>
    <w:rsid w:val="00B9594F"/>
    <w:rsid w:val="00BA2918"/>
    <w:rsid w:val="00BA33A8"/>
    <w:rsid w:val="00BA52A8"/>
    <w:rsid w:val="00BA5C58"/>
    <w:rsid w:val="00BA7114"/>
    <w:rsid w:val="00BB282B"/>
    <w:rsid w:val="00BB4007"/>
    <w:rsid w:val="00BB4335"/>
    <w:rsid w:val="00BB6654"/>
    <w:rsid w:val="00BC027E"/>
    <w:rsid w:val="00BC09B0"/>
    <w:rsid w:val="00BC1E0F"/>
    <w:rsid w:val="00BC2477"/>
    <w:rsid w:val="00BC4BB9"/>
    <w:rsid w:val="00BC53C2"/>
    <w:rsid w:val="00BC6D05"/>
    <w:rsid w:val="00BC7E93"/>
    <w:rsid w:val="00BD1648"/>
    <w:rsid w:val="00BD2CC2"/>
    <w:rsid w:val="00BD3346"/>
    <w:rsid w:val="00BD3FF7"/>
    <w:rsid w:val="00BD438F"/>
    <w:rsid w:val="00BD4CD9"/>
    <w:rsid w:val="00BD5286"/>
    <w:rsid w:val="00BD62E5"/>
    <w:rsid w:val="00BD6C7E"/>
    <w:rsid w:val="00BE1368"/>
    <w:rsid w:val="00BE1446"/>
    <w:rsid w:val="00BE1661"/>
    <w:rsid w:val="00BE1D3B"/>
    <w:rsid w:val="00BE4213"/>
    <w:rsid w:val="00BE5270"/>
    <w:rsid w:val="00BE6EA4"/>
    <w:rsid w:val="00BF15B8"/>
    <w:rsid w:val="00BF19D8"/>
    <w:rsid w:val="00BF2AD3"/>
    <w:rsid w:val="00BF3AC4"/>
    <w:rsid w:val="00BF4601"/>
    <w:rsid w:val="00BF516D"/>
    <w:rsid w:val="00BF517F"/>
    <w:rsid w:val="00BF5431"/>
    <w:rsid w:val="00BF6509"/>
    <w:rsid w:val="00BF6E20"/>
    <w:rsid w:val="00C02750"/>
    <w:rsid w:val="00C04904"/>
    <w:rsid w:val="00C11322"/>
    <w:rsid w:val="00C117DF"/>
    <w:rsid w:val="00C11AA1"/>
    <w:rsid w:val="00C12971"/>
    <w:rsid w:val="00C13F39"/>
    <w:rsid w:val="00C166F8"/>
    <w:rsid w:val="00C205EF"/>
    <w:rsid w:val="00C212E2"/>
    <w:rsid w:val="00C215F0"/>
    <w:rsid w:val="00C22E93"/>
    <w:rsid w:val="00C23D5D"/>
    <w:rsid w:val="00C2432C"/>
    <w:rsid w:val="00C334E2"/>
    <w:rsid w:val="00C376E2"/>
    <w:rsid w:val="00C42F2F"/>
    <w:rsid w:val="00C438AD"/>
    <w:rsid w:val="00C45478"/>
    <w:rsid w:val="00C47691"/>
    <w:rsid w:val="00C50961"/>
    <w:rsid w:val="00C5127E"/>
    <w:rsid w:val="00C52080"/>
    <w:rsid w:val="00C52F60"/>
    <w:rsid w:val="00C55E50"/>
    <w:rsid w:val="00C56D71"/>
    <w:rsid w:val="00C604A2"/>
    <w:rsid w:val="00C607DE"/>
    <w:rsid w:val="00C60B5E"/>
    <w:rsid w:val="00C60D8B"/>
    <w:rsid w:val="00C6272B"/>
    <w:rsid w:val="00C6590C"/>
    <w:rsid w:val="00C701D7"/>
    <w:rsid w:val="00C70232"/>
    <w:rsid w:val="00C7283D"/>
    <w:rsid w:val="00C72870"/>
    <w:rsid w:val="00C72E40"/>
    <w:rsid w:val="00C739F7"/>
    <w:rsid w:val="00C75BD8"/>
    <w:rsid w:val="00C76747"/>
    <w:rsid w:val="00C7736C"/>
    <w:rsid w:val="00C77C74"/>
    <w:rsid w:val="00C80046"/>
    <w:rsid w:val="00C81A72"/>
    <w:rsid w:val="00C82C6B"/>
    <w:rsid w:val="00C847AE"/>
    <w:rsid w:val="00C867CF"/>
    <w:rsid w:val="00C87712"/>
    <w:rsid w:val="00C879C8"/>
    <w:rsid w:val="00C9012A"/>
    <w:rsid w:val="00C9180F"/>
    <w:rsid w:val="00C919AC"/>
    <w:rsid w:val="00C9281E"/>
    <w:rsid w:val="00C95343"/>
    <w:rsid w:val="00C95DF7"/>
    <w:rsid w:val="00C97366"/>
    <w:rsid w:val="00C976C7"/>
    <w:rsid w:val="00CA010A"/>
    <w:rsid w:val="00CA010F"/>
    <w:rsid w:val="00CA29C3"/>
    <w:rsid w:val="00CA29FE"/>
    <w:rsid w:val="00CA2B2F"/>
    <w:rsid w:val="00CA3237"/>
    <w:rsid w:val="00CA37D9"/>
    <w:rsid w:val="00CA3D27"/>
    <w:rsid w:val="00CA462B"/>
    <w:rsid w:val="00CA5CA9"/>
    <w:rsid w:val="00CA64B6"/>
    <w:rsid w:val="00CA6AF0"/>
    <w:rsid w:val="00CB082F"/>
    <w:rsid w:val="00CB1380"/>
    <w:rsid w:val="00CB296B"/>
    <w:rsid w:val="00CB442A"/>
    <w:rsid w:val="00CB6507"/>
    <w:rsid w:val="00CB6B6E"/>
    <w:rsid w:val="00CC087E"/>
    <w:rsid w:val="00CC099F"/>
    <w:rsid w:val="00CC0D3E"/>
    <w:rsid w:val="00CC204F"/>
    <w:rsid w:val="00CC2E3A"/>
    <w:rsid w:val="00CC55B7"/>
    <w:rsid w:val="00CC561D"/>
    <w:rsid w:val="00CC5693"/>
    <w:rsid w:val="00CC6C4E"/>
    <w:rsid w:val="00CC7783"/>
    <w:rsid w:val="00CC7A2F"/>
    <w:rsid w:val="00CD03F8"/>
    <w:rsid w:val="00CD0771"/>
    <w:rsid w:val="00CD1D54"/>
    <w:rsid w:val="00CD29F9"/>
    <w:rsid w:val="00CD2AFE"/>
    <w:rsid w:val="00CD6BA9"/>
    <w:rsid w:val="00CE1213"/>
    <w:rsid w:val="00CE297D"/>
    <w:rsid w:val="00CE2AB5"/>
    <w:rsid w:val="00CE3EC9"/>
    <w:rsid w:val="00CE3F48"/>
    <w:rsid w:val="00CE6B52"/>
    <w:rsid w:val="00CE7644"/>
    <w:rsid w:val="00CF0B2E"/>
    <w:rsid w:val="00CF19E9"/>
    <w:rsid w:val="00CF5D90"/>
    <w:rsid w:val="00CF6941"/>
    <w:rsid w:val="00CF723E"/>
    <w:rsid w:val="00D0057D"/>
    <w:rsid w:val="00D00A5D"/>
    <w:rsid w:val="00D01112"/>
    <w:rsid w:val="00D011DF"/>
    <w:rsid w:val="00D020D8"/>
    <w:rsid w:val="00D02785"/>
    <w:rsid w:val="00D029FD"/>
    <w:rsid w:val="00D04AAF"/>
    <w:rsid w:val="00D0507B"/>
    <w:rsid w:val="00D051E7"/>
    <w:rsid w:val="00D058B2"/>
    <w:rsid w:val="00D05F47"/>
    <w:rsid w:val="00D100BD"/>
    <w:rsid w:val="00D12130"/>
    <w:rsid w:val="00D142B0"/>
    <w:rsid w:val="00D1542B"/>
    <w:rsid w:val="00D1583C"/>
    <w:rsid w:val="00D158BE"/>
    <w:rsid w:val="00D16749"/>
    <w:rsid w:val="00D1783E"/>
    <w:rsid w:val="00D20227"/>
    <w:rsid w:val="00D226D3"/>
    <w:rsid w:val="00D24061"/>
    <w:rsid w:val="00D2478B"/>
    <w:rsid w:val="00D24B31"/>
    <w:rsid w:val="00D25A11"/>
    <w:rsid w:val="00D26AA8"/>
    <w:rsid w:val="00D26B18"/>
    <w:rsid w:val="00D31009"/>
    <w:rsid w:val="00D32912"/>
    <w:rsid w:val="00D33134"/>
    <w:rsid w:val="00D34F4D"/>
    <w:rsid w:val="00D35197"/>
    <w:rsid w:val="00D4106E"/>
    <w:rsid w:val="00D44237"/>
    <w:rsid w:val="00D455B1"/>
    <w:rsid w:val="00D4574C"/>
    <w:rsid w:val="00D469E0"/>
    <w:rsid w:val="00D477B1"/>
    <w:rsid w:val="00D50F80"/>
    <w:rsid w:val="00D52A72"/>
    <w:rsid w:val="00D52AE3"/>
    <w:rsid w:val="00D53FFB"/>
    <w:rsid w:val="00D558FD"/>
    <w:rsid w:val="00D56400"/>
    <w:rsid w:val="00D57AD9"/>
    <w:rsid w:val="00D60B7C"/>
    <w:rsid w:val="00D61705"/>
    <w:rsid w:val="00D63B8A"/>
    <w:rsid w:val="00D647E3"/>
    <w:rsid w:val="00D66E19"/>
    <w:rsid w:val="00D66F88"/>
    <w:rsid w:val="00D728DD"/>
    <w:rsid w:val="00D739A8"/>
    <w:rsid w:val="00D75611"/>
    <w:rsid w:val="00D77911"/>
    <w:rsid w:val="00D843D1"/>
    <w:rsid w:val="00D84604"/>
    <w:rsid w:val="00D8477C"/>
    <w:rsid w:val="00D864BC"/>
    <w:rsid w:val="00D86D1E"/>
    <w:rsid w:val="00D93440"/>
    <w:rsid w:val="00D93A57"/>
    <w:rsid w:val="00D93EE0"/>
    <w:rsid w:val="00D94B86"/>
    <w:rsid w:val="00D94D97"/>
    <w:rsid w:val="00D96736"/>
    <w:rsid w:val="00DA01CA"/>
    <w:rsid w:val="00DA3E3D"/>
    <w:rsid w:val="00DA3F6A"/>
    <w:rsid w:val="00DA4F4C"/>
    <w:rsid w:val="00DA6252"/>
    <w:rsid w:val="00DB0496"/>
    <w:rsid w:val="00DB0FFF"/>
    <w:rsid w:val="00DB2A3D"/>
    <w:rsid w:val="00DB3CCA"/>
    <w:rsid w:val="00DB713F"/>
    <w:rsid w:val="00DC0282"/>
    <w:rsid w:val="00DC1167"/>
    <w:rsid w:val="00DC14B7"/>
    <w:rsid w:val="00DC1A69"/>
    <w:rsid w:val="00DC297C"/>
    <w:rsid w:val="00DC4536"/>
    <w:rsid w:val="00DC6E59"/>
    <w:rsid w:val="00DC6F9B"/>
    <w:rsid w:val="00DC7183"/>
    <w:rsid w:val="00DC72AE"/>
    <w:rsid w:val="00DC7636"/>
    <w:rsid w:val="00DD0728"/>
    <w:rsid w:val="00DD294D"/>
    <w:rsid w:val="00DD2FBA"/>
    <w:rsid w:val="00DD51CF"/>
    <w:rsid w:val="00DD5E98"/>
    <w:rsid w:val="00DD7494"/>
    <w:rsid w:val="00DE0A0C"/>
    <w:rsid w:val="00DE257D"/>
    <w:rsid w:val="00DE2F3F"/>
    <w:rsid w:val="00DE377A"/>
    <w:rsid w:val="00DE4871"/>
    <w:rsid w:val="00DE4887"/>
    <w:rsid w:val="00DE5E1C"/>
    <w:rsid w:val="00DE62EE"/>
    <w:rsid w:val="00DE7582"/>
    <w:rsid w:val="00DF08DB"/>
    <w:rsid w:val="00DF1487"/>
    <w:rsid w:val="00DF2D4F"/>
    <w:rsid w:val="00DF375F"/>
    <w:rsid w:val="00DF4AFF"/>
    <w:rsid w:val="00DF5B1E"/>
    <w:rsid w:val="00DF6D65"/>
    <w:rsid w:val="00DF72AE"/>
    <w:rsid w:val="00E01032"/>
    <w:rsid w:val="00E01648"/>
    <w:rsid w:val="00E02123"/>
    <w:rsid w:val="00E03037"/>
    <w:rsid w:val="00E03935"/>
    <w:rsid w:val="00E040A6"/>
    <w:rsid w:val="00E04F93"/>
    <w:rsid w:val="00E05393"/>
    <w:rsid w:val="00E07B31"/>
    <w:rsid w:val="00E10ECD"/>
    <w:rsid w:val="00E114B6"/>
    <w:rsid w:val="00E13620"/>
    <w:rsid w:val="00E13B51"/>
    <w:rsid w:val="00E16881"/>
    <w:rsid w:val="00E17129"/>
    <w:rsid w:val="00E17556"/>
    <w:rsid w:val="00E17967"/>
    <w:rsid w:val="00E2276F"/>
    <w:rsid w:val="00E22B1B"/>
    <w:rsid w:val="00E24BF5"/>
    <w:rsid w:val="00E3011A"/>
    <w:rsid w:val="00E3424F"/>
    <w:rsid w:val="00E346F6"/>
    <w:rsid w:val="00E35ABC"/>
    <w:rsid w:val="00E369F9"/>
    <w:rsid w:val="00E37202"/>
    <w:rsid w:val="00E37203"/>
    <w:rsid w:val="00E37A51"/>
    <w:rsid w:val="00E4002E"/>
    <w:rsid w:val="00E405BB"/>
    <w:rsid w:val="00E405D5"/>
    <w:rsid w:val="00E424DB"/>
    <w:rsid w:val="00E43809"/>
    <w:rsid w:val="00E46FF0"/>
    <w:rsid w:val="00E513E8"/>
    <w:rsid w:val="00E55039"/>
    <w:rsid w:val="00E55D5B"/>
    <w:rsid w:val="00E5676E"/>
    <w:rsid w:val="00E5719B"/>
    <w:rsid w:val="00E572B6"/>
    <w:rsid w:val="00E5761C"/>
    <w:rsid w:val="00E57C99"/>
    <w:rsid w:val="00E60310"/>
    <w:rsid w:val="00E616C5"/>
    <w:rsid w:val="00E623A9"/>
    <w:rsid w:val="00E644A3"/>
    <w:rsid w:val="00E64DEB"/>
    <w:rsid w:val="00E67329"/>
    <w:rsid w:val="00E6762C"/>
    <w:rsid w:val="00E67DF5"/>
    <w:rsid w:val="00E725F2"/>
    <w:rsid w:val="00E73260"/>
    <w:rsid w:val="00E73CDC"/>
    <w:rsid w:val="00E749F0"/>
    <w:rsid w:val="00E75551"/>
    <w:rsid w:val="00E77039"/>
    <w:rsid w:val="00E77163"/>
    <w:rsid w:val="00E80749"/>
    <w:rsid w:val="00E81EEF"/>
    <w:rsid w:val="00E822AA"/>
    <w:rsid w:val="00E842D0"/>
    <w:rsid w:val="00E84AE5"/>
    <w:rsid w:val="00E93971"/>
    <w:rsid w:val="00E93CCB"/>
    <w:rsid w:val="00E96FA5"/>
    <w:rsid w:val="00EA2786"/>
    <w:rsid w:val="00EA2AF4"/>
    <w:rsid w:val="00EA4626"/>
    <w:rsid w:val="00EA4A5B"/>
    <w:rsid w:val="00EA5C6B"/>
    <w:rsid w:val="00EA62A4"/>
    <w:rsid w:val="00EA650B"/>
    <w:rsid w:val="00EB0053"/>
    <w:rsid w:val="00EB0497"/>
    <w:rsid w:val="00EB080C"/>
    <w:rsid w:val="00EB2236"/>
    <w:rsid w:val="00EB2353"/>
    <w:rsid w:val="00EB25F3"/>
    <w:rsid w:val="00EB3131"/>
    <w:rsid w:val="00EB3604"/>
    <w:rsid w:val="00EB57E5"/>
    <w:rsid w:val="00EB5ECE"/>
    <w:rsid w:val="00EB6005"/>
    <w:rsid w:val="00EB6D52"/>
    <w:rsid w:val="00EC3FE8"/>
    <w:rsid w:val="00EC4A6C"/>
    <w:rsid w:val="00EC4F05"/>
    <w:rsid w:val="00EC5433"/>
    <w:rsid w:val="00EC5843"/>
    <w:rsid w:val="00ED02B5"/>
    <w:rsid w:val="00ED0FF2"/>
    <w:rsid w:val="00ED13CD"/>
    <w:rsid w:val="00ED1C0E"/>
    <w:rsid w:val="00ED1EF9"/>
    <w:rsid w:val="00ED2462"/>
    <w:rsid w:val="00ED2B07"/>
    <w:rsid w:val="00ED3FF3"/>
    <w:rsid w:val="00ED409D"/>
    <w:rsid w:val="00ED4B44"/>
    <w:rsid w:val="00ED594A"/>
    <w:rsid w:val="00ED59A0"/>
    <w:rsid w:val="00EE1802"/>
    <w:rsid w:val="00EE1BA7"/>
    <w:rsid w:val="00EE21A5"/>
    <w:rsid w:val="00EE3C9F"/>
    <w:rsid w:val="00EE4905"/>
    <w:rsid w:val="00EE52A3"/>
    <w:rsid w:val="00EE5B87"/>
    <w:rsid w:val="00EE6814"/>
    <w:rsid w:val="00EE7183"/>
    <w:rsid w:val="00EE795B"/>
    <w:rsid w:val="00EF2AFC"/>
    <w:rsid w:val="00EF3665"/>
    <w:rsid w:val="00EF3C76"/>
    <w:rsid w:val="00EF4678"/>
    <w:rsid w:val="00EF6B89"/>
    <w:rsid w:val="00EF71D8"/>
    <w:rsid w:val="00EF799E"/>
    <w:rsid w:val="00F0052A"/>
    <w:rsid w:val="00F026D9"/>
    <w:rsid w:val="00F02C21"/>
    <w:rsid w:val="00F03FD2"/>
    <w:rsid w:val="00F0475E"/>
    <w:rsid w:val="00F07540"/>
    <w:rsid w:val="00F112E2"/>
    <w:rsid w:val="00F11D48"/>
    <w:rsid w:val="00F14213"/>
    <w:rsid w:val="00F14711"/>
    <w:rsid w:val="00F15CAE"/>
    <w:rsid w:val="00F2119B"/>
    <w:rsid w:val="00F2185A"/>
    <w:rsid w:val="00F24288"/>
    <w:rsid w:val="00F255CC"/>
    <w:rsid w:val="00F25792"/>
    <w:rsid w:val="00F261D5"/>
    <w:rsid w:val="00F26ACC"/>
    <w:rsid w:val="00F26FA1"/>
    <w:rsid w:val="00F273B1"/>
    <w:rsid w:val="00F27CF8"/>
    <w:rsid w:val="00F301B9"/>
    <w:rsid w:val="00F31BF3"/>
    <w:rsid w:val="00F3266A"/>
    <w:rsid w:val="00F32CC1"/>
    <w:rsid w:val="00F3356D"/>
    <w:rsid w:val="00F34DA2"/>
    <w:rsid w:val="00F37578"/>
    <w:rsid w:val="00F4167B"/>
    <w:rsid w:val="00F439CB"/>
    <w:rsid w:val="00F44D6E"/>
    <w:rsid w:val="00F46020"/>
    <w:rsid w:val="00F46EE0"/>
    <w:rsid w:val="00F51086"/>
    <w:rsid w:val="00F511B6"/>
    <w:rsid w:val="00F512EA"/>
    <w:rsid w:val="00F53BA9"/>
    <w:rsid w:val="00F53FFA"/>
    <w:rsid w:val="00F55F62"/>
    <w:rsid w:val="00F620C7"/>
    <w:rsid w:val="00F627C8"/>
    <w:rsid w:val="00F6280C"/>
    <w:rsid w:val="00F636A7"/>
    <w:rsid w:val="00F641E1"/>
    <w:rsid w:val="00F641EE"/>
    <w:rsid w:val="00F643B5"/>
    <w:rsid w:val="00F65875"/>
    <w:rsid w:val="00F70884"/>
    <w:rsid w:val="00F71B1D"/>
    <w:rsid w:val="00F72474"/>
    <w:rsid w:val="00F75E6F"/>
    <w:rsid w:val="00F75EEF"/>
    <w:rsid w:val="00F764C2"/>
    <w:rsid w:val="00F77FF2"/>
    <w:rsid w:val="00F809BC"/>
    <w:rsid w:val="00F84F82"/>
    <w:rsid w:val="00F853A3"/>
    <w:rsid w:val="00F86917"/>
    <w:rsid w:val="00F903B1"/>
    <w:rsid w:val="00F90CCC"/>
    <w:rsid w:val="00F916AD"/>
    <w:rsid w:val="00F93724"/>
    <w:rsid w:val="00F95635"/>
    <w:rsid w:val="00F95834"/>
    <w:rsid w:val="00F9648A"/>
    <w:rsid w:val="00F979D4"/>
    <w:rsid w:val="00F97E2A"/>
    <w:rsid w:val="00FA2C41"/>
    <w:rsid w:val="00FA2D1B"/>
    <w:rsid w:val="00FA515B"/>
    <w:rsid w:val="00FA5480"/>
    <w:rsid w:val="00FA6252"/>
    <w:rsid w:val="00FB05E6"/>
    <w:rsid w:val="00FB2437"/>
    <w:rsid w:val="00FB5E9E"/>
    <w:rsid w:val="00FB7350"/>
    <w:rsid w:val="00FB7911"/>
    <w:rsid w:val="00FC0AE4"/>
    <w:rsid w:val="00FC15B3"/>
    <w:rsid w:val="00FC23FC"/>
    <w:rsid w:val="00FC3BCC"/>
    <w:rsid w:val="00FC7107"/>
    <w:rsid w:val="00FC76C1"/>
    <w:rsid w:val="00FD07E7"/>
    <w:rsid w:val="00FD448F"/>
    <w:rsid w:val="00FD516D"/>
    <w:rsid w:val="00FD65E4"/>
    <w:rsid w:val="00FD715D"/>
    <w:rsid w:val="00FD7F63"/>
    <w:rsid w:val="00FE007E"/>
    <w:rsid w:val="00FE0B2F"/>
    <w:rsid w:val="00FE28A1"/>
    <w:rsid w:val="00FE3FBD"/>
    <w:rsid w:val="00FE52B4"/>
    <w:rsid w:val="00FE6B98"/>
    <w:rsid w:val="00FE6E3A"/>
    <w:rsid w:val="00FE759C"/>
    <w:rsid w:val="00FE76D5"/>
    <w:rsid w:val="00FF0C01"/>
    <w:rsid w:val="00FF1BD1"/>
    <w:rsid w:val="00FF5027"/>
    <w:rsid w:val="00FF5D48"/>
    <w:rsid w:val="00FF605A"/>
    <w:rsid w:val="00FF73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032B6"/>
  <w15:docId w15:val="{BB69550C-7552-44F3-A2E9-744DF0F1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9CB"/>
    <w:pPr>
      <w:spacing w:line="276" w:lineRule="auto"/>
      <w:jc w:val="both"/>
    </w:pPr>
    <w:rPr>
      <w:rFonts w:ascii="Arial" w:eastAsia="Times New Roman" w:hAnsi="Arial" w:cs="Times New Roman"/>
      <w:lang w:val="hr-HR" w:eastAsia="en-AU"/>
    </w:rPr>
  </w:style>
  <w:style w:type="paragraph" w:styleId="Naslov1">
    <w:name w:val="heading 1"/>
    <w:basedOn w:val="Naslov2"/>
    <w:next w:val="Tijeloteksta"/>
    <w:link w:val="Naslov1Char"/>
    <w:uiPriority w:val="9"/>
    <w:qFormat/>
    <w:rsid w:val="006654E8"/>
    <w:pPr>
      <w:pageBreakBefore/>
      <w:numPr>
        <w:ilvl w:val="0"/>
      </w:numPr>
      <w:tabs>
        <w:tab w:val="clear" w:pos="4564"/>
        <w:tab w:val="num" w:pos="4384"/>
      </w:tabs>
      <w:spacing w:before="0" w:line="360" w:lineRule="exact"/>
      <w:ind w:left="964"/>
      <w:outlineLvl w:val="0"/>
    </w:pPr>
    <w:rPr>
      <w:sz w:val="32"/>
    </w:rPr>
  </w:style>
  <w:style w:type="paragraph" w:styleId="Naslov2">
    <w:name w:val="heading 2"/>
    <w:basedOn w:val="Tijeloteksta"/>
    <w:next w:val="Tijeloteksta"/>
    <w:link w:val="Naslov2Char"/>
    <w:uiPriority w:val="9"/>
    <w:qFormat/>
    <w:rsid w:val="008E6DD5"/>
    <w:pPr>
      <w:keepNext/>
      <w:numPr>
        <w:ilvl w:val="1"/>
        <w:numId w:val="1"/>
      </w:numPr>
      <w:spacing w:before="480" w:line="320" w:lineRule="exact"/>
      <w:jc w:val="both"/>
      <w:outlineLvl w:val="1"/>
    </w:pPr>
    <w:rPr>
      <w:b/>
      <w:color w:val="00338D"/>
      <w:sz w:val="24"/>
    </w:rPr>
  </w:style>
  <w:style w:type="paragraph" w:styleId="Naslov3">
    <w:name w:val="heading 3"/>
    <w:basedOn w:val="Naslov4"/>
    <w:next w:val="Tijeloteksta"/>
    <w:link w:val="Naslov3Char"/>
    <w:uiPriority w:val="9"/>
    <w:qFormat/>
    <w:rsid w:val="00DA3F6A"/>
    <w:pPr>
      <w:numPr>
        <w:ilvl w:val="2"/>
      </w:numPr>
      <w:outlineLvl w:val="2"/>
    </w:pPr>
  </w:style>
  <w:style w:type="paragraph" w:styleId="Naslov4">
    <w:name w:val="heading 4"/>
    <w:basedOn w:val="Naslov5"/>
    <w:next w:val="Tijeloteksta"/>
    <w:link w:val="Naslov4Char"/>
    <w:uiPriority w:val="9"/>
    <w:qFormat/>
    <w:rsid w:val="00DA3F6A"/>
    <w:pPr>
      <w:keepLines w:val="0"/>
      <w:numPr>
        <w:ilvl w:val="3"/>
        <w:numId w:val="1"/>
      </w:numPr>
      <w:tabs>
        <w:tab w:val="clear" w:pos="984"/>
        <w:tab w:val="num" w:pos="20"/>
      </w:tabs>
      <w:spacing w:before="400" w:line="280" w:lineRule="exact"/>
      <w:outlineLvl w:val="3"/>
    </w:pPr>
    <w:rPr>
      <w:rFonts w:ascii="Arial" w:eastAsia="Times New Roman" w:hAnsi="Arial" w:cs="Times New Roman"/>
      <w:color w:val="00338D"/>
      <w:sz w:val="24"/>
    </w:rPr>
  </w:style>
  <w:style w:type="paragraph" w:styleId="Naslov5">
    <w:name w:val="heading 5"/>
    <w:basedOn w:val="Normal"/>
    <w:next w:val="Normal"/>
    <w:link w:val="Naslov5Char"/>
    <w:uiPriority w:val="9"/>
    <w:unhideWhenUsed/>
    <w:qFormat/>
    <w:rsid w:val="00443274"/>
    <w:pPr>
      <w:keepNext/>
      <w:keepLines/>
      <w:spacing w:before="40"/>
      <w:outlineLvl w:val="4"/>
    </w:pPr>
    <w:rPr>
      <w:rFonts w:asciiTheme="majorHAnsi" w:eastAsiaTheme="majorEastAsia" w:hAnsiTheme="majorHAnsi" w:cstheme="majorBidi"/>
      <w:color w:val="1F4E79" w:themeColor="accent1" w:themeShade="8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654E8"/>
    <w:rPr>
      <w:rFonts w:ascii="Arial" w:eastAsia="Times New Roman" w:hAnsi="Arial" w:cs="Times New Roman"/>
      <w:b/>
      <w:color w:val="00338D"/>
      <w:sz w:val="32"/>
      <w:lang w:val="hr-HR" w:eastAsia="en-AU"/>
    </w:rPr>
  </w:style>
  <w:style w:type="character" w:customStyle="1" w:styleId="Naslov2Char">
    <w:name w:val="Naslov 2 Char"/>
    <w:basedOn w:val="Zadanifontodlomka"/>
    <w:link w:val="Naslov2"/>
    <w:uiPriority w:val="9"/>
    <w:rsid w:val="008E6DD5"/>
    <w:rPr>
      <w:rFonts w:ascii="Arial" w:eastAsia="Times New Roman" w:hAnsi="Arial" w:cs="Times New Roman"/>
      <w:b/>
      <w:color w:val="00338D"/>
      <w:sz w:val="24"/>
      <w:lang w:val="hr-HR" w:eastAsia="en-AU"/>
    </w:rPr>
  </w:style>
  <w:style w:type="character" w:customStyle="1" w:styleId="Naslov3Char">
    <w:name w:val="Naslov 3 Char"/>
    <w:basedOn w:val="Zadanifontodlomka"/>
    <w:link w:val="Naslov3"/>
    <w:uiPriority w:val="9"/>
    <w:rsid w:val="00DA3F6A"/>
    <w:rPr>
      <w:rFonts w:ascii="Arial" w:eastAsia="Times New Roman" w:hAnsi="Arial" w:cs="Times New Roman"/>
      <w:color w:val="00338D"/>
      <w:sz w:val="24"/>
      <w:lang w:val="hr-HR" w:eastAsia="en-AU"/>
    </w:rPr>
  </w:style>
  <w:style w:type="character" w:customStyle="1" w:styleId="Naslov4Char">
    <w:name w:val="Naslov 4 Char"/>
    <w:basedOn w:val="Zadanifontodlomka"/>
    <w:link w:val="Naslov4"/>
    <w:uiPriority w:val="9"/>
    <w:rsid w:val="00DA3F6A"/>
    <w:rPr>
      <w:rFonts w:ascii="Arial" w:eastAsia="Times New Roman" w:hAnsi="Arial" w:cs="Times New Roman"/>
      <w:color w:val="00338D"/>
      <w:sz w:val="24"/>
      <w:lang w:val="hr-HR" w:eastAsia="en-AU"/>
    </w:rPr>
  </w:style>
  <w:style w:type="paragraph" w:styleId="Tijeloteksta">
    <w:name w:val="Body Text"/>
    <w:basedOn w:val="Normal"/>
    <w:link w:val="TijelotekstaChar"/>
    <w:qFormat/>
    <w:rsid w:val="00B70B85"/>
    <w:pPr>
      <w:jc w:val="center"/>
    </w:pPr>
    <w:rPr>
      <w:sz w:val="20"/>
    </w:rPr>
  </w:style>
  <w:style w:type="character" w:customStyle="1" w:styleId="TijelotekstaChar">
    <w:name w:val="Tijelo teksta Char"/>
    <w:basedOn w:val="Zadanifontodlomka"/>
    <w:link w:val="Tijeloteksta"/>
    <w:rsid w:val="00B70B85"/>
    <w:rPr>
      <w:rFonts w:ascii="Arial" w:eastAsia="Times New Roman" w:hAnsi="Arial" w:cs="Times New Roman"/>
      <w:sz w:val="20"/>
      <w:lang w:val="hr-HR" w:eastAsia="en-AU"/>
    </w:rPr>
  </w:style>
  <w:style w:type="paragraph" w:styleId="Tekstfusnote">
    <w:name w:val="footnote text"/>
    <w:aliases w:val="header,Char Char,Sprotna opomba - besedilo Znak1,Sprotna opomba - besedilo Znak Znak2,Sprotna opomba - besedilo Znak1 Znak Znak1,Sprotna opomba - besedilo Znak1 Znak Znak Znak,Sprotna opomba - besedilo Znak Znak Znak Znak Znak,Char,- OP"/>
    <w:basedOn w:val="Normal"/>
    <w:link w:val="TekstfusnoteChar"/>
    <w:uiPriority w:val="99"/>
    <w:qFormat/>
    <w:rsid w:val="00373E40"/>
    <w:pPr>
      <w:spacing w:after="0"/>
    </w:pPr>
    <w:rPr>
      <w:sz w:val="16"/>
    </w:rPr>
  </w:style>
  <w:style w:type="character" w:customStyle="1" w:styleId="TekstfusnoteChar">
    <w:name w:val="Tekst fusnote Char"/>
    <w:aliases w:val="header Char,Char Char Char,Sprotna opomba - besedilo Znak1 Char,Sprotna opomba - besedilo Znak Znak2 Char,Sprotna opomba - besedilo Znak1 Znak Znak1 Char,Sprotna opomba - besedilo Znak1 Znak Znak Znak Char,Char Char1,- OP Char"/>
    <w:basedOn w:val="Zadanifontodlomka"/>
    <w:link w:val="Tekstfusnote"/>
    <w:uiPriority w:val="99"/>
    <w:qFormat/>
    <w:rsid w:val="00373E40"/>
    <w:rPr>
      <w:rFonts w:ascii="Arial" w:eastAsia="Times New Roman" w:hAnsi="Arial" w:cs="Times New Roman"/>
      <w:sz w:val="16"/>
      <w:lang w:val="hr-HR" w:eastAsia="en-AU"/>
    </w:rPr>
  </w:style>
  <w:style w:type="character" w:styleId="Referencafusnote">
    <w:name w:val="footnote reference"/>
    <w:aliases w:val="Footnote symbol,Fussnota,Footnote anchor,Times 10 Point,Exposant 3 Point,Footnote reference number,Voetnootverwijzing,Footnote number,fr,Footnotemark,FR,Footnotemark1,Footnotemark2,FR1,Footnotemark3,FR2,Footnotemark4,BVI fnr"/>
    <w:basedOn w:val="Zadanifontodlomka"/>
    <w:uiPriority w:val="99"/>
    <w:unhideWhenUsed/>
    <w:qFormat/>
    <w:rsid w:val="00ED0FF2"/>
    <w:rPr>
      <w:vertAlign w:val="superscript"/>
    </w:rPr>
  </w:style>
  <w:style w:type="character" w:styleId="Hiperveza">
    <w:name w:val="Hyperlink"/>
    <w:basedOn w:val="Zadanifontodlomka"/>
    <w:uiPriority w:val="99"/>
    <w:unhideWhenUsed/>
    <w:rsid w:val="00ED0FF2"/>
    <w:rPr>
      <w:color w:val="0563C1" w:themeColor="hyperlink"/>
      <w:u w:val="single"/>
    </w:rPr>
  </w:style>
  <w:style w:type="paragraph" w:styleId="Odlomakpopisa">
    <w:name w:val="List Paragraph"/>
    <w:aliases w:val="Numbering,ERP-List Paragraph,List Paragraph1,List Paragraph11,Paragraph,Bullet EY,List Paragraph2,Bullet List,FooterText,Task Body,Viñetas (Inicio Parrafo),3 Txt tabla,Zerrenda-paragrafoa,Lista multicolor - Énfasis 11,Lista viñetas,List1"/>
    <w:basedOn w:val="Normal"/>
    <w:link w:val="OdlomakpopisaChar"/>
    <w:autoRedefine/>
    <w:uiPriority w:val="34"/>
    <w:qFormat/>
    <w:rsid w:val="00580566"/>
    <w:pPr>
      <w:numPr>
        <w:numId w:val="45"/>
      </w:numPr>
      <w:spacing w:after="0"/>
      <w:ind w:left="478" w:hanging="176"/>
      <w:contextualSpacing/>
    </w:pPr>
    <w:rPr>
      <w:rFonts w:eastAsiaTheme="minorEastAsia" w:cs="Arial"/>
      <w:lang w:eastAsia="en-US"/>
    </w:rPr>
  </w:style>
  <w:style w:type="character" w:styleId="Referencakomentara">
    <w:name w:val="annotation reference"/>
    <w:basedOn w:val="Zadanifontodlomka"/>
    <w:uiPriority w:val="99"/>
    <w:semiHidden/>
    <w:unhideWhenUsed/>
    <w:rsid w:val="00ED0FF2"/>
    <w:rPr>
      <w:sz w:val="16"/>
      <w:szCs w:val="16"/>
    </w:rPr>
  </w:style>
  <w:style w:type="paragraph" w:styleId="Tekstkomentara">
    <w:name w:val="annotation text"/>
    <w:basedOn w:val="Normal"/>
    <w:link w:val="TekstkomentaraChar"/>
    <w:uiPriority w:val="99"/>
    <w:unhideWhenUsed/>
    <w:rsid w:val="00ED0FF2"/>
    <w:pPr>
      <w:spacing w:after="120"/>
    </w:pPr>
    <w:rPr>
      <w:rFonts w:eastAsiaTheme="minorEastAsia" w:cstheme="minorBidi"/>
      <w:sz w:val="20"/>
      <w:szCs w:val="20"/>
      <w:lang w:eastAsia="en-US"/>
    </w:rPr>
  </w:style>
  <w:style w:type="character" w:customStyle="1" w:styleId="TekstkomentaraChar">
    <w:name w:val="Tekst komentara Char"/>
    <w:basedOn w:val="Zadanifontodlomka"/>
    <w:link w:val="Tekstkomentara"/>
    <w:uiPriority w:val="99"/>
    <w:rsid w:val="00ED0FF2"/>
    <w:rPr>
      <w:rFonts w:eastAsiaTheme="minorEastAsia"/>
      <w:sz w:val="20"/>
      <w:szCs w:val="20"/>
    </w:rPr>
  </w:style>
  <w:style w:type="character" w:customStyle="1" w:styleId="OdlomakpopisaChar">
    <w:name w:val="Odlomak popisa Char"/>
    <w:aliases w:val="Numbering Char,ERP-List Paragraph Char,List Paragraph1 Char,List Paragraph11 Char,Paragraph Char,Bullet EY Char,List Paragraph2 Char,Bullet List Char,FooterText Char,Task Body Char,Viñetas (Inicio Parrafo) Char,3 Txt tabla Char"/>
    <w:basedOn w:val="Zadanifontodlomka"/>
    <w:link w:val="Odlomakpopisa"/>
    <w:uiPriority w:val="34"/>
    <w:qFormat/>
    <w:rsid w:val="00580566"/>
    <w:rPr>
      <w:rFonts w:ascii="Arial" w:eastAsiaTheme="minorEastAsia" w:hAnsi="Arial" w:cs="Arial"/>
      <w:lang w:val="hr-HR"/>
    </w:rPr>
  </w:style>
  <w:style w:type="table" w:customStyle="1" w:styleId="TableNormal1">
    <w:name w:val="Table Normal1"/>
    <w:uiPriority w:val="2"/>
    <w:semiHidden/>
    <w:unhideWhenUsed/>
    <w:qFormat/>
    <w:rsid w:val="00ED0FF2"/>
    <w:pPr>
      <w:widowControl w:val="0"/>
      <w:spacing w:after="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0FF2"/>
    <w:pPr>
      <w:widowControl w:val="0"/>
    </w:pPr>
    <w:rPr>
      <w:rFonts w:eastAsiaTheme="minorHAnsi" w:cstheme="minorBidi"/>
      <w:lang w:val="en-US" w:eastAsia="en-US"/>
    </w:rPr>
  </w:style>
  <w:style w:type="character" w:customStyle="1" w:styleId="Naslov5Char">
    <w:name w:val="Naslov 5 Char"/>
    <w:basedOn w:val="Zadanifontodlomka"/>
    <w:link w:val="Naslov5"/>
    <w:uiPriority w:val="9"/>
    <w:rsid w:val="00443274"/>
    <w:rPr>
      <w:rFonts w:asciiTheme="majorHAnsi" w:eastAsiaTheme="majorEastAsia" w:hAnsiTheme="majorHAnsi" w:cstheme="majorBidi"/>
      <w:color w:val="1F4E79" w:themeColor="accent1" w:themeShade="80"/>
      <w:sz w:val="20"/>
      <w:lang w:val="hr-HR" w:eastAsia="en-AU"/>
    </w:rPr>
  </w:style>
  <w:style w:type="paragraph" w:styleId="Tekstbalonia">
    <w:name w:val="Balloon Text"/>
    <w:basedOn w:val="Normal"/>
    <w:link w:val="TekstbaloniaChar"/>
    <w:uiPriority w:val="99"/>
    <w:semiHidden/>
    <w:unhideWhenUsed/>
    <w:rsid w:val="00ED0FF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0FF2"/>
    <w:rPr>
      <w:rFonts w:ascii="Segoe UI" w:eastAsia="Times New Roman" w:hAnsi="Segoe UI" w:cs="Segoe UI"/>
      <w:sz w:val="18"/>
      <w:szCs w:val="18"/>
      <w:lang w:eastAsia="en-AU"/>
    </w:rPr>
  </w:style>
  <w:style w:type="character" w:styleId="Jakoisticanje">
    <w:name w:val="Intense Emphasis"/>
    <w:uiPriority w:val="21"/>
    <w:qFormat/>
    <w:rsid w:val="00296CC1"/>
    <w:rPr>
      <w:b/>
      <w:bCs/>
      <w:iCs/>
      <w:color w:val="1F4E79" w:themeColor="accent1" w:themeShade="80"/>
    </w:rPr>
  </w:style>
  <w:style w:type="paragraph" w:styleId="Podnaslov">
    <w:name w:val="Subtitle"/>
    <w:basedOn w:val="Normal"/>
    <w:next w:val="Normal"/>
    <w:link w:val="PodnaslovChar"/>
    <w:uiPriority w:val="11"/>
    <w:qFormat/>
    <w:rsid w:val="0055248E"/>
    <w:pPr>
      <w:numPr>
        <w:ilvl w:val="1"/>
      </w:numPr>
    </w:pPr>
    <w:rPr>
      <w:rFonts w:eastAsiaTheme="minorEastAsia" w:cstheme="minorBidi"/>
      <w:color w:val="5A5A5A" w:themeColor="text1" w:themeTint="A5"/>
      <w:spacing w:val="15"/>
    </w:rPr>
  </w:style>
  <w:style w:type="character" w:customStyle="1" w:styleId="PodnaslovChar">
    <w:name w:val="Podnaslov Char"/>
    <w:basedOn w:val="Zadanifontodlomka"/>
    <w:link w:val="Podnaslov"/>
    <w:uiPriority w:val="11"/>
    <w:rsid w:val="0055248E"/>
    <w:rPr>
      <w:rFonts w:eastAsiaTheme="minorEastAsia"/>
      <w:color w:val="5A5A5A" w:themeColor="text1" w:themeTint="A5"/>
      <w:spacing w:val="15"/>
      <w:lang w:eastAsia="en-AU"/>
    </w:rPr>
  </w:style>
  <w:style w:type="paragraph" w:styleId="TOCNaslov">
    <w:name w:val="TOC Heading"/>
    <w:basedOn w:val="Naslov1"/>
    <w:next w:val="Normal"/>
    <w:uiPriority w:val="39"/>
    <w:unhideWhenUsed/>
    <w:qFormat/>
    <w:rsid w:val="00D739A8"/>
    <w:pPr>
      <w:keepLines/>
      <w:pageBreakBefore w:val="0"/>
      <w:numPr>
        <w:numId w:val="0"/>
      </w:numPr>
      <w:spacing w:before="240" w:line="259" w:lineRule="auto"/>
      <w:jc w:val="left"/>
      <w:outlineLvl w:val="9"/>
    </w:pPr>
    <w:rPr>
      <w:rFonts w:asciiTheme="majorHAnsi" w:eastAsiaTheme="majorEastAsia" w:hAnsiTheme="majorHAnsi" w:cstheme="majorBidi"/>
      <w:b w:val="0"/>
      <w:color w:val="2E74B5" w:themeColor="accent1" w:themeShade="BF"/>
      <w:szCs w:val="32"/>
      <w:lang w:val="en-US" w:eastAsia="en-US"/>
    </w:rPr>
  </w:style>
  <w:style w:type="paragraph" w:styleId="Sadraj1">
    <w:name w:val="toc 1"/>
    <w:basedOn w:val="Normal"/>
    <w:next w:val="Normal"/>
    <w:autoRedefine/>
    <w:uiPriority w:val="39"/>
    <w:unhideWhenUsed/>
    <w:rsid w:val="00D739A8"/>
    <w:pPr>
      <w:spacing w:after="100"/>
    </w:pPr>
  </w:style>
  <w:style w:type="paragraph" w:styleId="Sadraj2">
    <w:name w:val="toc 2"/>
    <w:basedOn w:val="Normal"/>
    <w:next w:val="Normal"/>
    <w:autoRedefine/>
    <w:uiPriority w:val="39"/>
    <w:unhideWhenUsed/>
    <w:rsid w:val="00707E97"/>
    <w:pPr>
      <w:tabs>
        <w:tab w:val="left" w:pos="880"/>
        <w:tab w:val="right" w:leader="dot" w:pos="9016"/>
      </w:tabs>
      <w:spacing w:after="100"/>
      <w:ind w:left="220"/>
    </w:pPr>
  </w:style>
  <w:style w:type="paragraph" w:styleId="Sadraj3">
    <w:name w:val="toc 3"/>
    <w:basedOn w:val="Normal"/>
    <w:next w:val="Normal"/>
    <w:autoRedefine/>
    <w:uiPriority w:val="39"/>
    <w:unhideWhenUsed/>
    <w:rsid w:val="004A3FBD"/>
    <w:pPr>
      <w:tabs>
        <w:tab w:val="left" w:pos="1320"/>
        <w:tab w:val="right" w:leader="dot" w:pos="9016"/>
      </w:tabs>
      <w:spacing w:after="100"/>
      <w:ind w:left="440"/>
    </w:pPr>
  </w:style>
  <w:style w:type="paragraph" w:styleId="Zaglavlje">
    <w:name w:val="header"/>
    <w:basedOn w:val="Normal"/>
    <w:link w:val="ZaglavljeChar"/>
    <w:uiPriority w:val="99"/>
    <w:unhideWhenUsed/>
    <w:rsid w:val="00D739A8"/>
    <w:pPr>
      <w:tabs>
        <w:tab w:val="center" w:pos="4680"/>
        <w:tab w:val="right" w:pos="9360"/>
      </w:tabs>
    </w:pPr>
  </w:style>
  <w:style w:type="character" w:customStyle="1" w:styleId="ZaglavljeChar">
    <w:name w:val="Zaglavlje Char"/>
    <w:basedOn w:val="Zadanifontodlomka"/>
    <w:link w:val="Zaglavlje"/>
    <w:uiPriority w:val="99"/>
    <w:rsid w:val="00D739A8"/>
    <w:rPr>
      <w:rFonts w:eastAsia="Times New Roman" w:cs="Times New Roman"/>
      <w:lang w:eastAsia="en-AU"/>
    </w:rPr>
  </w:style>
  <w:style w:type="paragraph" w:styleId="Podnoje">
    <w:name w:val="footer"/>
    <w:basedOn w:val="Normal"/>
    <w:link w:val="PodnojeChar"/>
    <w:uiPriority w:val="99"/>
    <w:unhideWhenUsed/>
    <w:rsid w:val="00D739A8"/>
    <w:pPr>
      <w:tabs>
        <w:tab w:val="center" w:pos="4680"/>
        <w:tab w:val="right" w:pos="9360"/>
      </w:tabs>
    </w:pPr>
  </w:style>
  <w:style w:type="character" w:customStyle="1" w:styleId="PodnojeChar">
    <w:name w:val="Podnožje Char"/>
    <w:basedOn w:val="Zadanifontodlomka"/>
    <w:link w:val="Podnoje"/>
    <w:uiPriority w:val="99"/>
    <w:rsid w:val="00D739A8"/>
    <w:rPr>
      <w:rFonts w:eastAsia="Times New Roman" w:cs="Times New Roman"/>
      <w:lang w:eastAsia="en-AU"/>
    </w:rPr>
  </w:style>
  <w:style w:type="paragraph" w:customStyle="1" w:styleId="Normal1">
    <w:name w:val="Normal1"/>
    <w:basedOn w:val="Normal"/>
    <w:rsid w:val="00551DDB"/>
    <w:pPr>
      <w:spacing w:before="100" w:beforeAutospacing="1" w:after="100" w:afterAutospacing="1"/>
    </w:pPr>
    <w:rPr>
      <w:rFonts w:ascii="Times New Roman" w:hAnsi="Times New Roman"/>
      <w:sz w:val="24"/>
      <w:szCs w:val="24"/>
      <w:lang w:eastAsia="hr-HR"/>
    </w:rPr>
  </w:style>
  <w:style w:type="character" w:customStyle="1" w:styleId="bold">
    <w:name w:val="bold"/>
    <w:basedOn w:val="Zadanifontodlomka"/>
    <w:rsid w:val="00551DDB"/>
  </w:style>
  <w:style w:type="paragraph" w:styleId="Opisslike">
    <w:name w:val="caption"/>
    <w:basedOn w:val="Normal"/>
    <w:next w:val="Normal"/>
    <w:uiPriority w:val="35"/>
    <w:unhideWhenUsed/>
    <w:qFormat/>
    <w:rsid w:val="00B70B85"/>
    <w:pPr>
      <w:spacing w:after="200"/>
      <w:jc w:val="center"/>
    </w:pPr>
    <w:rPr>
      <w:iCs/>
      <w:sz w:val="18"/>
      <w:szCs w:val="18"/>
    </w:rPr>
  </w:style>
  <w:style w:type="character" w:customStyle="1" w:styleId="Nerijeenospominjanje1">
    <w:name w:val="Neriješeno spominjanje1"/>
    <w:basedOn w:val="Zadanifontodlomka"/>
    <w:uiPriority w:val="99"/>
    <w:semiHidden/>
    <w:unhideWhenUsed/>
    <w:rsid w:val="00184157"/>
    <w:rPr>
      <w:color w:val="605E5C"/>
      <w:shd w:val="clear" w:color="auto" w:fill="E1DFDD"/>
    </w:rPr>
  </w:style>
  <w:style w:type="character" w:styleId="SlijeenaHiperveza">
    <w:name w:val="FollowedHyperlink"/>
    <w:basedOn w:val="Zadanifontodlomka"/>
    <w:uiPriority w:val="99"/>
    <w:semiHidden/>
    <w:unhideWhenUsed/>
    <w:rsid w:val="00D52A72"/>
    <w:rPr>
      <w:color w:val="954F72" w:themeColor="followedHyperlink"/>
      <w:u w:val="single"/>
    </w:rPr>
  </w:style>
  <w:style w:type="table" w:styleId="Reetkatablice">
    <w:name w:val="Table Grid"/>
    <w:basedOn w:val="Obinatablica"/>
    <w:uiPriority w:val="39"/>
    <w:rsid w:val="00F853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Zadanifontodlomka"/>
    <w:rsid w:val="00BD2CC2"/>
  </w:style>
  <w:style w:type="character" w:customStyle="1" w:styleId="jlqj4b">
    <w:name w:val="jlqj4b"/>
    <w:basedOn w:val="Zadanifontodlomka"/>
    <w:rsid w:val="00BD2CC2"/>
  </w:style>
  <w:style w:type="paragraph" w:styleId="StandardWeb">
    <w:name w:val="Normal (Web)"/>
    <w:basedOn w:val="Normal"/>
    <w:unhideWhenUsed/>
    <w:qFormat/>
    <w:rsid w:val="003F6D97"/>
    <w:pPr>
      <w:spacing w:before="100" w:beforeAutospacing="1" w:after="100" w:afterAutospacing="1"/>
    </w:pPr>
    <w:rPr>
      <w:rFonts w:ascii="Times New Roman" w:hAnsi="Times New Roman"/>
      <w:sz w:val="24"/>
      <w:szCs w:val="24"/>
      <w:lang w:val="en-US" w:eastAsia="en-US"/>
    </w:rPr>
  </w:style>
  <w:style w:type="paragraph" w:customStyle="1" w:styleId="box462141">
    <w:name w:val="box_462141"/>
    <w:basedOn w:val="Normal"/>
    <w:rsid w:val="00AF4274"/>
    <w:pPr>
      <w:spacing w:before="100" w:beforeAutospacing="1" w:after="100" w:afterAutospacing="1"/>
    </w:pPr>
    <w:rPr>
      <w:rFonts w:ascii="Times New Roman" w:hAnsi="Times New Roman"/>
      <w:sz w:val="24"/>
      <w:szCs w:val="24"/>
      <w:lang w:val="en-US" w:eastAsia="en-US"/>
    </w:rPr>
  </w:style>
  <w:style w:type="paragraph" w:styleId="Bezproreda">
    <w:name w:val="No Spacing"/>
    <w:uiPriority w:val="1"/>
    <w:qFormat/>
    <w:rsid w:val="006654E8"/>
    <w:pPr>
      <w:spacing w:after="0"/>
      <w:jc w:val="both"/>
    </w:pPr>
    <w:rPr>
      <w:rFonts w:eastAsia="Times New Roman" w:cs="Times New Roman"/>
      <w:lang w:val="hr-HR" w:eastAsia="en-AU"/>
    </w:rPr>
  </w:style>
  <w:style w:type="paragraph" w:customStyle="1" w:styleId="box468285">
    <w:name w:val="box_468285"/>
    <w:basedOn w:val="Normal"/>
    <w:rsid w:val="006F1D9D"/>
    <w:pPr>
      <w:spacing w:before="100" w:beforeAutospacing="1" w:after="100" w:afterAutospacing="1"/>
    </w:pPr>
    <w:rPr>
      <w:rFonts w:ascii="Times New Roman" w:hAnsi="Times New Roman"/>
      <w:sz w:val="24"/>
      <w:szCs w:val="24"/>
      <w:lang w:eastAsia="hr-HR"/>
    </w:rPr>
  </w:style>
  <w:style w:type="paragraph" w:customStyle="1" w:styleId="Default">
    <w:name w:val="Default"/>
    <w:rsid w:val="000C6FA4"/>
    <w:pPr>
      <w:autoSpaceDE w:val="0"/>
      <w:autoSpaceDN w:val="0"/>
      <w:adjustRightInd w:val="0"/>
      <w:spacing w:after="0"/>
    </w:pPr>
    <w:rPr>
      <w:rFonts w:ascii="Times New Roman" w:hAnsi="Times New Roman" w:cs="Times New Roman"/>
      <w:color w:val="000000"/>
      <w:sz w:val="24"/>
      <w:szCs w:val="24"/>
      <w:lang w:val="en-US"/>
    </w:rPr>
  </w:style>
  <w:style w:type="paragraph" w:styleId="Tablicaslika">
    <w:name w:val="table of figures"/>
    <w:basedOn w:val="Normal"/>
    <w:next w:val="Normal"/>
    <w:uiPriority w:val="99"/>
    <w:unhideWhenUsed/>
    <w:rsid w:val="001C1DAD"/>
  </w:style>
  <w:style w:type="paragraph" w:styleId="Predmetkomentara">
    <w:name w:val="annotation subject"/>
    <w:basedOn w:val="Tekstkomentara"/>
    <w:next w:val="Tekstkomentara"/>
    <w:link w:val="PredmetkomentaraChar"/>
    <w:uiPriority w:val="99"/>
    <w:semiHidden/>
    <w:unhideWhenUsed/>
    <w:rsid w:val="00146DCF"/>
    <w:pPr>
      <w:spacing w:after="0"/>
    </w:pPr>
    <w:rPr>
      <w:rFonts w:eastAsia="Times New Roman" w:cs="Times New Roman"/>
      <w:b/>
      <w:bCs/>
      <w:lang w:eastAsia="en-AU"/>
    </w:rPr>
  </w:style>
  <w:style w:type="character" w:customStyle="1" w:styleId="PredmetkomentaraChar">
    <w:name w:val="Predmet komentara Char"/>
    <w:basedOn w:val="TekstkomentaraChar"/>
    <w:link w:val="Predmetkomentara"/>
    <w:uiPriority w:val="99"/>
    <w:semiHidden/>
    <w:rsid w:val="00146DCF"/>
    <w:rPr>
      <w:rFonts w:eastAsia="Times New Roman" w:cs="Times New Roman"/>
      <w:b/>
      <w:bCs/>
      <w:sz w:val="20"/>
      <w:szCs w:val="20"/>
      <w:lang w:val="hr-HR" w:eastAsia="en-AU"/>
    </w:rPr>
  </w:style>
  <w:style w:type="paragraph" w:styleId="Revizija">
    <w:name w:val="Revision"/>
    <w:hidden/>
    <w:uiPriority w:val="99"/>
    <w:semiHidden/>
    <w:rsid w:val="0087713F"/>
    <w:pPr>
      <w:spacing w:after="0"/>
    </w:pPr>
    <w:rPr>
      <w:rFonts w:eastAsia="Times New Roman" w:cs="Times New Roman"/>
      <w:lang w:val="hr-HR" w:eastAsia="en-AU"/>
    </w:rPr>
  </w:style>
  <w:style w:type="table" w:customStyle="1" w:styleId="TableGrid6">
    <w:name w:val="Table Grid6"/>
    <w:basedOn w:val="Obinatablica"/>
    <w:next w:val="Reetkatablice"/>
    <w:uiPriority w:val="59"/>
    <w:rsid w:val="0064197F"/>
    <w:pPr>
      <w:spacing w:after="0"/>
      <w:jc w:val="both"/>
    </w:pPr>
    <w:rPr>
      <w:rFonts w:ascii="Arial" w:hAnsi="Arial" w:cs="Arial"/>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022AF0"/>
    <w:rPr>
      <w:b/>
      <w:bCs/>
    </w:rPr>
  </w:style>
  <w:style w:type="table" w:styleId="Svijetlatablicareetke-isticanje1">
    <w:name w:val="Grid Table 1 Light Accent 1"/>
    <w:basedOn w:val="Obinatablica"/>
    <w:uiPriority w:val="46"/>
    <w:rsid w:val="00A230EB"/>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ilOpisslikeIza0pt">
    <w:name w:val="Stil Opis slike + Iza:  0 pt"/>
    <w:basedOn w:val="Opisslike"/>
    <w:rsid w:val="00683342"/>
    <w:pPr>
      <w:spacing w:after="0"/>
    </w:pPr>
    <w:rPr>
      <w:i/>
      <w:szCs w:val="20"/>
      <w:lang w:eastAsia="en-US"/>
    </w:rPr>
  </w:style>
  <w:style w:type="character" w:customStyle="1" w:styleId="summarymark1">
    <w:name w:val="summarymark1"/>
    <w:basedOn w:val="Zadanifontodlomka"/>
    <w:rsid w:val="00683342"/>
    <w:rPr>
      <w:b/>
      <w:bCs/>
      <w:color w:val="FF0000"/>
    </w:rPr>
  </w:style>
  <w:style w:type="character" w:customStyle="1" w:styleId="y2iqfc">
    <w:name w:val="y2iqfc"/>
    <w:basedOn w:val="Zadanifontodlomka"/>
    <w:rsid w:val="00373E40"/>
  </w:style>
  <w:style w:type="paragraph" w:customStyle="1" w:styleId="msonormal0">
    <w:name w:val="msonormal"/>
    <w:basedOn w:val="Normal"/>
    <w:rsid w:val="00ED409D"/>
    <w:pPr>
      <w:spacing w:before="100" w:beforeAutospacing="1" w:after="100" w:afterAutospacing="1"/>
      <w:jc w:val="left"/>
    </w:pPr>
    <w:rPr>
      <w:rFonts w:ascii="Times New Roman" w:hAnsi="Times New Roman"/>
      <w:sz w:val="24"/>
      <w:szCs w:val="24"/>
      <w:lang w:val="en-US" w:eastAsia="en-US"/>
    </w:rPr>
  </w:style>
  <w:style w:type="paragraph" w:customStyle="1" w:styleId="xl65">
    <w:name w:val="xl65"/>
    <w:basedOn w:val="Normal"/>
    <w:rsid w:val="00ED4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US" w:eastAsia="en-US"/>
    </w:rPr>
  </w:style>
  <w:style w:type="paragraph" w:customStyle="1" w:styleId="xl67">
    <w:name w:val="xl67"/>
    <w:basedOn w:val="Normal"/>
    <w:rsid w:val="00ED4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szCs w:val="24"/>
      <w:lang w:val="en-US" w:eastAsia="en-US"/>
    </w:rPr>
  </w:style>
  <w:style w:type="paragraph" w:customStyle="1" w:styleId="xl68">
    <w:name w:val="xl68"/>
    <w:basedOn w:val="Normal"/>
    <w:rsid w:val="00ED4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69">
    <w:name w:val="xl69"/>
    <w:basedOn w:val="Normal"/>
    <w:rsid w:val="00ED409D"/>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70">
    <w:name w:val="xl70"/>
    <w:basedOn w:val="Normal"/>
    <w:rsid w:val="00ED40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71">
    <w:name w:val="xl71"/>
    <w:basedOn w:val="Normal"/>
    <w:rsid w:val="00ED409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val="en-US" w:eastAsia="en-US"/>
    </w:rPr>
  </w:style>
  <w:style w:type="paragraph" w:customStyle="1" w:styleId="xl72">
    <w:name w:val="xl72"/>
    <w:basedOn w:val="Normal"/>
    <w:rsid w:val="00ED409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val="en-US" w:eastAsia="en-US"/>
    </w:rPr>
  </w:style>
  <w:style w:type="paragraph" w:customStyle="1" w:styleId="xl73">
    <w:name w:val="xl73"/>
    <w:basedOn w:val="Normal"/>
    <w:rsid w:val="00ED40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74">
    <w:name w:val="xl74"/>
    <w:basedOn w:val="Normal"/>
    <w:rsid w:val="00ED4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75">
    <w:name w:val="xl75"/>
    <w:basedOn w:val="Normal"/>
    <w:rsid w:val="00ED4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szCs w:val="24"/>
      <w:lang w:val="en-US" w:eastAsia="en-US"/>
    </w:rPr>
  </w:style>
  <w:style w:type="paragraph" w:customStyle="1" w:styleId="xl76">
    <w:name w:val="xl76"/>
    <w:basedOn w:val="Normal"/>
    <w:rsid w:val="00ED40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szCs w:val="24"/>
      <w:lang w:val="en-US" w:eastAsia="en-US"/>
    </w:rPr>
  </w:style>
  <w:style w:type="paragraph" w:customStyle="1" w:styleId="xl63">
    <w:name w:val="xl63"/>
    <w:basedOn w:val="Normal"/>
    <w:rsid w:val="00E842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hr-HR"/>
    </w:rPr>
  </w:style>
  <w:style w:type="paragraph" w:customStyle="1" w:styleId="xl66">
    <w:name w:val="xl66"/>
    <w:basedOn w:val="Normal"/>
    <w:rsid w:val="00E842D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77">
    <w:name w:val="xl77"/>
    <w:basedOn w:val="Normal"/>
    <w:rsid w:val="00E842D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78">
    <w:name w:val="xl78"/>
    <w:basedOn w:val="Normal"/>
    <w:rsid w:val="00E842D0"/>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hr-HR"/>
    </w:rPr>
  </w:style>
  <w:style w:type="paragraph" w:customStyle="1" w:styleId="xl79">
    <w:name w:val="xl79"/>
    <w:basedOn w:val="Normal"/>
    <w:rsid w:val="00E842D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hr-HR"/>
    </w:rPr>
  </w:style>
  <w:style w:type="paragraph" w:customStyle="1" w:styleId="xl80">
    <w:name w:val="xl80"/>
    <w:basedOn w:val="Normal"/>
    <w:rsid w:val="00E842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hr-HR"/>
    </w:rPr>
  </w:style>
  <w:style w:type="paragraph" w:customStyle="1" w:styleId="xl81">
    <w:name w:val="xl81"/>
    <w:basedOn w:val="Normal"/>
    <w:rsid w:val="00E842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hr-HR"/>
    </w:rPr>
  </w:style>
  <w:style w:type="paragraph" w:customStyle="1" w:styleId="xl82">
    <w:name w:val="xl82"/>
    <w:basedOn w:val="Normal"/>
    <w:rsid w:val="00E842D0"/>
    <w:pPr>
      <w:pBdr>
        <w:top w:val="single" w:sz="4" w:space="0" w:color="auto"/>
        <w:left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3">
    <w:name w:val="xl83"/>
    <w:basedOn w:val="Normal"/>
    <w:rsid w:val="00E842D0"/>
    <w:pPr>
      <w:pBdr>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4">
    <w:name w:val="xl84"/>
    <w:basedOn w:val="Normal"/>
    <w:rsid w:val="00E842D0"/>
    <w:pPr>
      <w:pBdr>
        <w:top w:val="single" w:sz="4" w:space="0" w:color="auto"/>
        <w:left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5">
    <w:name w:val="xl85"/>
    <w:basedOn w:val="Normal"/>
    <w:rsid w:val="00E842D0"/>
    <w:pPr>
      <w:pBdr>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6">
    <w:name w:val="xl86"/>
    <w:basedOn w:val="Normal"/>
    <w:rsid w:val="00E842D0"/>
    <w:pPr>
      <w:pBdr>
        <w:top w:val="single" w:sz="4" w:space="0" w:color="auto"/>
        <w:lef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7">
    <w:name w:val="xl87"/>
    <w:basedOn w:val="Normal"/>
    <w:rsid w:val="00E842D0"/>
    <w:pPr>
      <w:pBdr>
        <w:top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8">
    <w:name w:val="xl88"/>
    <w:basedOn w:val="Normal"/>
    <w:rsid w:val="00E842D0"/>
    <w:pPr>
      <w:pBdr>
        <w:left w:val="single" w:sz="4" w:space="0" w:color="auto"/>
        <w:bottom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89">
    <w:name w:val="xl89"/>
    <w:basedOn w:val="Normal"/>
    <w:rsid w:val="00E842D0"/>
    <w:pPr>
      <w:pBdr>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90">
    <w:name w:val="xl90"/>
    <w:basedOn w:val="Normal"/>
    <w:rsid w:val="00E842D0"/>
    <w:pPr>
      <w:pBdr>
        <w:top w:val="single" w:sz="4" w:space="0" w:color="auto"/>
        <w:left w:val="single" w:sz="4" w:space="0" w:color="auto"/>
        <w:bottom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91">
    <w:name w:val="xl91"/>
    <w:basedOn w:val="Normal"/>
    <w:rsid w:val="00E842D0"/>
    <w:pPr>
      <w:pBdr>
        <w:top w:val="single" w:sz="4" w:space="0" w:color="auto"/>
        <w:left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paragraph" w:customStyle="1" w:styleId="xl92">
    <w:name w:val="xl92"/>
    <w:basedOn w:val="Normal"/>
    <w:rsid w:val="00E842D0"/>
    <w:pPr>
      <w:pBdr>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hAnsi="Times New Roman"/>
      <w:b/>
      <w:bCs/>
      <w:color w:val="FFFFFF"/>
      <w:sz w:val="24"/>
      <w:szCs w:val="24"/>
      <w:lang w:eastAsia="hr-HR"/>
    </w:rPr>
  </w:style>
  <w:style w:type="table" w:styleId="Tablicapopisa3-isticanje1">
    <w:name w:val="List Table 3 Accent 1"/>
    <w:basedOn w:val="Obinatablica"/>
    <w:uiPriority w:val="48"/>
    <w:rsid w:val="00334D8B"/>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mnatablicapopisa5-isticanje1">
    <w:name w:val="List Table 5 Dark Accent 1"/>
    <w:basedOn w:val="Obinatablica"/>
    <w:uiPriority w:val="50"/>
    <w:rsid w:val="00334D8B"/>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umberedParagraphChar">
    <w:name w:val="Numbered Paragraph Char"/>
    <w:aliases w:val="Main numbered paragraph Char,Numbered List Paragraph Char,IBL List Paragraph Char,List Paragraph nowy Char,본문(내용) Char"/>
    <w:basedOn w:val="Zadanifontodlomka"/>
    <w:link w:val="NumberedParagraph"/>
    <w:uiPriority w:val="34"/>
    <w:locked/>
    <w:rsid w:val="00827229"/>
    <w:rPr>
      <w:rFonts w:ascii="Times New Roman" w:hAnsi="Times New Roman" w:cs="Times New Roman"/>
    </w:rPr>
  </w:style>
  <w:style w:type="paragraph" w:customStyle="1" w:styleId="NumberedParagraph">
    <w:name w:val="Numbered Paragraph"/>
    <w:next w:val="Normal"/>
    <w:link w:val="NumberedParagraphChar"/>
    <w:uiPriority w:val="34"/>
    <w:qFormat/>
    <w:rsid w:val="00827229"/>
    <w:pPr>
      <w:numPr>
        <w:numId w:val="8"/>
      </w:numPr>
      <w:tabs>
        <w:tab w:val="num" w:pos="360"/>
        <w:tab w:val="left" w:pos="540"/>
      </w:tabs>
      <w:spacing w:after="240"/>
      <w:ind w:left="0"/>
      <w:jc w:val="both"/>
    </w:pPr>
    <w:rPr>
      <w:rFonts w:ascii="Times New Roman" w:hAnsi="Times New Roman" w:cs="Times New Roman"/>
    </w:rPr>
  </w:style>
  <w:style w:type="table" w:styleId="Tamnatablicareetke5-isticanje5">
    <w:name w:val="Grid Table 5 Dark Accent 5"/>
    <w:basedOn w:val="Obinatablica"/>
    <w:uiPriority w:val="50"/>
    <w:rsid w:val="005E596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icapopisa4-isticanje1">
    <w:name w:val="List Table 4 Accent 1"/>
    <w:basedOn w:val="Obinatablica"/>
    <w:uiPriority w:val="49"/>
    <w:rsid w:val="004D39A8"/>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reetke4-isticanje1">
    <w:name w:val="Grid Table 4 Accent 1"/>
    <w:basedOn w:val="Obinatablica"/>
    <w:uiPriority w:val="49"/>
    <w:rsid w:val="004D39A8"/>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mnatablicapopisa5-isticanje5">
    <w:name w:val="List Table 5 Dark Accent 5"/>
    <w:basedOn w:val="Obinatablica"/>
    <w:uiPriority w:val="50"/>
    <w:rsid w:val="001E5124"/>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icapopisa3-isticanje5">
    <w:name w:val="List Table 3 Accent 5"/>
    <w:basedOn w:val="Obinatablica"/>
    <w:uiPriority w:val="48"/>
    <w:rsid w:val="00AB6073"/>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Svijetlatablicareetke1-isticanje5">
    <w:name w:val="Grid Table 1 Light Accent 5"/>
    <w:basedOn w:val="Obinatablica"/>
    <w:uiPriority w:val="46"/>
    <w:rsid w:val="007F4610"/>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im">
    <w:name w:val="im"/>
    <w:basedOn w:val="Zadanifontodlomka"/>
    <w:rsid w:val="008F4A11"/>
  </w:style>
  <w:style w:type="character" w:customStyle="1" w:styleId="gmaildefault">
    <w:name w:val="gmail_default"/>
    <w:basedOn w:val="Zadanifontodlomka"/>
    <w:rsid w:val="008F4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2561">
      <w:bodyDiv w:val="1"/>
      <w:marLeft w:val="0"/>
      <w:marRight w:val="0"/>
      <w:marTop w:val="0"/>
      <w:marBottom w:val="0"/>
      <w:divBdr>
        <w:top w:val="none" w:sz="0" w:space="0" w:color="auto"/>
        <w:left w:val="none" w:sz="0" w:space="0" w:color="auto"/>
        <w:bottom w:val="none" w:sz="0" w:space="0" w:color="auto"/>
        <w:right w:val="none" w:sz="0" w:space="0" w:color="auto"/>
      </w:divBdr>
    </w:div>
    <w:div w:id="59400814">
      <w:bodyDiv w:val="1"/>
      <w:marLeft w:val="0"/>
      <w:marRight w:val="0"/>
      <w:marTop w:val="0"/>
      <w:marBottom w:val="0"/>
      <w:divBdr>
        <w:top w:val="none" w:sz="0" w:space="0" w:color="auto"/>
        <w:left w:val="none" w:sz="0" w:space="0" w:color="auto"/>
        <w:bottom w:val="none" w:sz="0" w:space="0" w:color="auto"/>
        <w:right w:val="none" w:sz="0" w:space="0" w:color="auto"/>
      </w:divBdr>
    </w:div>
    <w:div w:id="169833676">
      <w:bodyDiv w:val="1"/>
      <w:marLeft w:val="0"/>
      <w:marRight w:val="0"/>
      <w:marTop w:val="0"/>
      <w:marBottom w:val="0"/>
      <w:divBdr>
        <w:top w:val="none" w:sz="0" w:space="0" w:color="auto"/>
        <w:left w:val="none" w:sz="0" w:space="0" w:color="auto"/>
        <w:bottom w:val="none" w:sz="0" w:space="0" w:color="auto"/>
        <w:right w:val="none" w:sz="0" w:space="0" w:color="auto"/>
      </w:divBdr>
    </w:div>
    <w:div w:id="347681507">
      <w:bodyDiv w:val="1"/>
      <w:marLeft w:val="0"/>
      <w:marRight w:val="0"/>
      <w:marTop w:val="0"/>
      <w:marBottom w:val="0"/>
      <w:divBdr>
        <w:top w:val="none" w:sz="0" w:space="0" w:color="auto"/>
        <w:left w:val="none" w:sz="0" w:space="0" w:color="auto"/>
        <w:bottom w:val="none" w:sz="0" w:space="0" w:color="auto"/>
        <w:right w:val="none" w:sz="0" w:space="0" w:color="auto"/>
      </w:divBdr>
    </w:div>
    <w:div w:id="362949272">
      <w:bodyDiv w:val="1"/>
      <w:marLeft w:val="0"/>
      <w:marRight w:val="0"/>
      <w:marTop w:val="0"/>
      <w:marBottom w:val="0"/>
      <w:divBdr>
        <w:top w:val="none" w:sz="0" w:space="0" w:color="auto"/>
        <w:left w:val="none" w:sz="0" w:space="0" w:color="auto"/>
        <w:bottom w:val="none" w:sz="0" w:space="0" w:color="auto"/>
        <w:right w:val="none" w:sz="0" w:space="0" w:color="auto"/>
      </w:divBdr>
    </w:div>
    <w:div w:id="447968693">
      <w:bodyDiv w:val="1"/>
      <w:marLeft w:val="0"/>
      <w:marRight w:val="0"/>
      <w:marTop w:val="0"/>
      <w:marBottom w:val="0"/>
      <w:divBdr>
        <w:top w:val="none" w:sz="0" w:space="0" w:color="auto"/>
        <w:left w:val="none" w:sz="0" w:space="0" w:color="auto"/>
        <w:bottom w:val="none" w:sz="0" w:space="0" w:color="auto"/>
        <w:right w:val="none" w:sz="0" w:space="0" w:color="auto"/>
      </w:divBdr>
      <w:divsChild>
        <w:div w:id="1608195882">
          <w:marLeft w:val="0"/>
          <w:marRight w:val="0"/>
          <w:marTop w:val="0"/>
          <w:marBottom w:val="0"/>
          <w:divBdr>
            <w:top w:val="none" w:sz="0" w:space="0" w:color="auto"/>
            <w:left w:val="none" w:sz="0" w:space="0" w:color="auto"/>
            <w:bottom w:val="none" w:sz="0" w:space="0" w:color="auto"/>
            <w:right w:val="none" w:sz="0" w:space="0" w:color="auto"/>
          </w:divBdr>
        </w:div>
        <w:div w:id="800224495">
          <w:marLeft w:val="0"/>
          <w:marRight w:val="0"/>
          <w:marTop w:val="0"/>
          <w:marBottom w:val="0"/>
          <w:divBdr>
            <w:top w:val="none" w:sz="0" w:space="0" w:color="auto"/>
            <w:left w:val="none" w:sz="0" w:space="0" w:color="auto"/>
            <w:bottom w:val="none" w:sz="0" w:space="0" w:color="auto"/>
            <w:right w:val="none" w:sz="0" w:space="0" w:color="auto"/>
          </w:divBdr>
        </w:div>
        <w:div w:id="382755613">
          <w:marLeft w:val="0"/>
          <w:marRight w:val="0"/>
          <w:marTop w:val="0"/>
          <w:marBottom w:val="0"/>
          <w:divBdr>
            <w:top w:val="none" w:sz="0" w:space="0" w:color="auto"/>
            <w:left w:val="none" w:sz="0" w:space="0" w:color="auto"/>
            <w:bottom w:val="none" w:sz="0" w:space="0" w:color="auto"/>
            <w:right w:val="none" w:sz="0" w:space="0" w:color="auto"/>
          </w:divBdr>
        </w:div>
        <w:div w:id="343165524">
          <w:marLeft w:val="0"/>
          <w:marRight w:val="0"/>
          <w:marTop w:val="0"/>
          <w:marBottom w:val="0"/>
          <w:divBdr>
            <w:top w:val="none" w:sz="0" w:space="0" w:color="auto"/>
            <w:left w:val="none" w:sz="0" w:space="0" w:color="auto"/>
            <w:bottom w:val="none" w:sz="0" w:space="0" w:color="auto"/>
            <w:right w:val="none" w:sz="0" w:space="0" w:color="auto"/>
          </w:divBdr>
        </w:div>
      </w:divsChild>
    </w:div>
    <w:div w:id="584808237">
      <w:bodyDiv w:val="1"/>
      <w:marLeft w:val="0"/>
      <w:marRight w:val="0"/>
      <w:marTop w:val="0"/>
      <w:marBottom w:val="0"/>
      <w:divBdr>
        <w:top w:val="none" w:sz="0" w:space="0" w:color="auto"/>
        <w:left w:val="none" w:sz="0" w:space="0" w:color="auto"/>
        <w:bottom w:val="none" w:sz="0" w:space="0" w:color="auto"/>
        <w:right w:val="none" w:sz="0" w:space="0" w:color="auto"/>
      </w:divBdr>
    </w:div>
    <w:div w:id="589849298">
      <w:bodyDiv w:val="1"/>
      <w:marLeft w:val="0"/>
      <w:marRight w:val="0"/>
      <w:marTop w:val="0"/>
      <w:marBottom w:val="0"/>
      <w:divBdr>
        <w:top w:val="none" w:sz="0" w:space="0" w:color="auto"/>
        <w:left w:val="none" w:sz="0" w:space="0" w:color="auto"/>
        <w:bottom w:val="none" w:sz="0" w:space="0" w:color="auto"/>
        <w:right w:val="none" w:sz="0" w:space="0" w:color="auto"/>
      </w:divBdr>
    </w:div>
    <w:div w:id="617223927">
      <w:bodyDiv w:val="1"/>
      <w:marLeft w:val="0"/>
      <w:marRight w:val="0"/>
      <w:marTop w:val="0"/>
      <w:marBottom w:val="0"/>
      <w:divBdr>
        <w:top w:val="none" w:sz="0" w:space="0" w:color="auto"/>
        <w:left w:val="none" w:sz="0" w:space="0" w:color="auto"/>
        <w:bottom w:val="none" w:sz="0" w:space="0" w:color="auto"/>
        <w:right w:val="none" w:sz="0" w:space="0" w:color="auto"/>
      </w:divBdr>
    </w:div>
    <w:div w:id="697314507">
      <w:bodyDiv w:val="1"/>
      <w:marLeft w:val="0"/>
      <w:marRight w:val="0"/>
      <w:marTop w:val="0"/>
      <w:marBottom w:val="0"/>
      <w:divBdr>
        <w:top w:val="none" w:sz="0" w:space="0" w:color="auto"/>
        <w:left w:val="none" w:sz="0" w:space="0" w:color="auto"/>
        <w:bottom w:val="none" w:sz="0" w:space="0" w:color="auto"/>
        <w:right w:val="none" w:sz="0" w:space="0" w:color="auto"/>
      </w:divBdr>
    </w:div>
    <w:div w:id="734859036">
      <w:bodyDiv w:val="1"/>
      <w:marLeft w:val="0"/>
      <w:marRight w:val="0"/>
      <w:marTop w:val="0"/>
      <w:marBottom w:val="0"/>
      <w:divBdr>
        <w:top w:val="none" w:sz="0" w:space="0" w:color="auto"/>
        <w:left w:val="none" w:sz="0" w:space="0" w:color="auto"/>
        <w:bottom w:val="none" w:sz="0" w:space="0" w:color="auto"/>
        <w:right w:val="none" w:sz="0" w:space="0" w:color="auto"/>
      </w:divBdr>
    </w:div>
    <w:div w:id="743993078">
      <w:bodyDiv w:val="1"/>
      <w:marLeft w:val="0"/>
      <w:marRight w:val="0"/>
      <w:marTop w:val="0"/>
      <w:marBottom w:val="0"/>
      <w:divBdr>
        <w:top w:val="none" w:sz="0" w:space="0" w:color="auto"/>
        <w:left w:val="none" w:sz="0" w:space="0" w:color="auto"/>
        <w:bottom w:val="none" w:sz="0" w:space="0" w:color="auto"/>
        <w:right w:val="none" w:sz="0" w:space="0" w:color="auto"/>
      </w:divBdr>
    </w:div>
    <w:div w:id="749355793">
      <w:bodyDiv w:val="1"/>
      <w:marLeft w:val="0"/>
      <w:marRight w:val="0"/>
      <w:marTop w:val="0"/>
      <w:marBottom w:val="0"/>
      <w:divBdr>
        <w:top w:val="none" w:sz="0" w:space="0" w:color="auto"/>
        <w:left w:val="none" w:sz="0" w:space="0" w:color="auto"/>
        <w:bottom w:val="none" w:sz="0" w:space="0" w:color="auto"/>
        <w:right w:val="none" w:sz="0" w:space="0" w:color="auto"/>
      </w:divBdr>
    </w:div>
    <w:div w:id="751007967">
      <w:bodyDiv w:val="1"/>
      <w:marLeft w:val="0"/>
      <w:marRight w:val="0"/>
      <w:marTop w:val="0"/>
      <w:marBottom w:val="0"/>
      <w:divBdr>
        <w:top w:val="none" w:sz="0" w:space="0" w:color="auto"/>
        <w:left w:val="none" w:sz="0" w:space="0" w:color="auto"/>
        <w:bottom w:val="none" w:sz="0" w:space="0" w:color="auto"/>
        <w:right w:val="none" w:sz="0" w:space="0" w:color="auto"/>
      </w:divBdr>
    </w:div>
    <w:div w:id="756682030">
      <w:bodyDiv w:val="1"/>
      <w:marLeft w:val="0"/>
      <w:marRight w:val="0"/>
      <w:marTop w:val="0"/>
      <w:marBottom w:val="0"/>
      <w:divBdr>
        <w:top w:val="none" w:sz="0" w:space="0" w:color="auto"/>
        <w:left w:val="none" w:sz="0" w:space="0" w:color="auto"/>
        <w:bottom w:val="none" w:sz="0" w:space="0" w:color="auto"/>
        <w:right w:val="none" w:sz="0" w:space="0" w:color="auto"/>
      </w:divBdr>
    </w:div>
    <w:div w:id="769662342">
      <w:bodyDiv w:val="1"/>
      <w:marLeft w:val="0"/>
      <w:marRight w:val="0"/>
      <w:marTop w:val="0"/>
      <w:marBottom w:val="0"/>
      <w:divBdr>
        <w:top w:val="none" w:sz="0" w:space="0" w:color="auto"/>
        <w:left w:val="none" w:sz="0" w:space="0" w:color="auto"/>
        <w:bottom w:val="none" w:sz="0" w:space="0" w:color="auto"/>
        <w:right w:val="none" w:sz="0" w:space="0" w:color="auto"/>
      </w:divBdr>
    </w:div>
    <w:div w:id="801384749">
      <w:bodyDiv w:val="1"/>
      <w:marLeft w:val="0"/>
      <w:marRight w:val="0"/>
      <w:marTop w:val="0"/>
      <w:marBottom w:val="0"/>
      <w:divBdr>
        <w:top w:val="none" w:sz="0" w:space="0" w:color="auto"/>
        <w:left w:val="none" w:sz="0" w:space="0" w:color="auto"/>
        <w:bottom w:val="none" w:sz="0" w:space="0" w:color="auto"/>
        <w:right w:val="none" w:sz="0" w:space="0" w:color="auto"/>
      </w:divBdr>
    </w:div>
    <w:div w:id="839199002">
      <w:bodyDiv w:val="1"/>
      <w:marLeft w:val="0"/>
      <w:marRight w:val="0"/>
      <w:marTop w:val="0"/>
      <w:marBottom w:val="0"/>
      <w:divBdr>
        <w:top w:val="none" w:sz="0" w:space="0" w:color="auto"/>
        <w:left w:val="none" w:sz="0" w:space="0" w:color="auto"/>
        <w:bottom w:val="none" w:sz="0" w:space="0" w:color="auto"/>
        <w:right w:val="none" w:sz="0" w:space="0" w:color="auto"/>
      </w:divBdr>
    </w:div>
    <w:div w:id="851844736">
      <w:bodyDiv w:val="1"/>
      <w:marLeft w:val="0"/>
      <w:marRight w:val="0"/>
      <w:marTop w:val="0"/>
      <w:marBottom w:val="0"/>
      <w:divBdr>
        <w:top w:val="none" w:sz="0" w:space="0" w:color="auto"/>
        <w:left w:val="none" w:sz="0" w:space="0" w:color="auto"/>
        <w:bottom w:val="none" w:sz="0" w:space="0" w:color="auto"/>
        <w:right w:val="none" w:sz="0" w:space="0" w:color="auto"/>
      </w:divBdr>
    </w:div>
    <w:div w:id="853425940">
      <w:bodyDiv w:val="1"/>
      <w:marLeft w:val="0"/>
      <w:marRight w:val="0"/>
      <w:marTop w:val="0"/>
      <w:marBottom w:val="0"/>
      <w:divBdr>
        <w:top w:val="none" w:sz="0" w:space="0" w:color="auto"/>
        <w:left w:val="none" w:sz="0" w:space="0" w:color="auto"/>
        <w:bottom w:val="none" w:sz="0" w:space="0" w:color="auto"/>
        <w:right w:val="none" w:sz="0" w:space="0" w:color="auto"/>
      </w:divBdr>
    </w:div>
    <w:div w:id="866526300">
      <w:bodyDiv w:val="1"/>
      <w:marLeft w:val="0"/>
      <w:marRight w:val="0"/>
      <w:marTop w:val="0"/>
      <w:marBottom w:val="0"/>
      <w:divBdr>
        <w:top w:val="none" w:sz="0" w:space="0" w:color="auto"/>
        <w:left w:val="none" w:sz="0" w:space="0" w:color="auto"/>
        <w:bottom w:val="none" w:sz="0" w:space="0" w:color="auto"/>
        <w:right w:val="none" w:sz="0" w:space="0" w:color="auto"/>
      </w:divBdr>
    </w:div>
    <w:div w:id="871916098">
      <w:bodyDiv w:val="1"/>
      <w:marLeft w:val="0"/>
      <w:marRight w:val="0"/>
      <w:marTop w:val="0"/>
      <w:marBottom w:val="0"/>
      <w:divBdr>
        <w:top w:val="none" w:sz="0" w:space="0" w:color="auto"/>
        <w:left w:val="none" w:sz="0" w:space="0" w:color="auto"/>
        <w:bottom w:val="none" w:sz="0" w:space="0" w:color="auto"/>
        <w:right w:val="none" w:sz="0" w:space="0" w:color="auto"/>
      </w:divBdr>
    </w:div>
    <w:div w:id="946080678">
      <w:bodyDiv w:val="1"/>
      <w:marLeft w:val="0"/>
      <w:marRight w:val="0"/>
      <w:marTop w:val="0"/>
      <w:marBottom w:val="0"/>
      <w:divBdr>
        <w:top w:val="none" w:sz="0" w:space="0" w:color="auto"/>
        <w:left w:val="none" w:sz="0" w:space="0" w:color="auto"/>
        <w:bottom w:val="none" w:sz="0" w:space="0" w:color="auto"/>
        <w:right w:val="none" w:sz="0" w:space="0" w:color="auto"/>
      </w:divBdr>
    </w:div>
    <w:div w:id="991253589">
      <w:bodyDiv w:val="1"/>
      <w:marLeft w:val="0"/>
      <w:marRight w:val="0"/>
      <w:marTop w:val="0"/>
      <w:marBottom w:val="0"/>
      <w:divBdr>
        <w:top w:val="none" w:sz="0" w:space="0" w:color="auto"/>
        <w:left w:val="none" w:sz="0" w:space="0" w:color="auto"/>
        <w:bottom w:val="none" w:sz="0" w:space="0" w:color="auto"/>
        <w:right w:val="none" w:sz="0" w:space="0" w:color="auto"/>
      </w:divBdr>
    </w:div>
    <w:div w:id="1041398306">
      <w:bodyDiv w:val="1"/>
      <w:marLeft w:val="0"/>
      <w:marRight w:val="0"/>
      <w:marTop w:val="0"/>
      <w:marBottom w:val="0"/>
      <w:divBdr>
        <w:top w:val="none" w:sz="0" w:space="0" w:color="auto"/>
        <w:left w:val="none" w:sz="0" w:space="0" w:color="auto"/>
        <w:bottom w:val="none" w:sz="0" w:space="0" w:color="auto"/>
        <w:right w:val="none" w:sz="0" w:space="0" w:color="auto"/>
      </w:divBdr>
    </w:div>
    <w:div w:id="1054549358">
      <w:bodyDiv w:val="1"/>
      <w:marLeft w:val="0"/>
      <w:marRight w:val="0"/>
      <w:marTop w:val="0"/>
      <w:marBottom w:val="0"/>
      <w:divBdr>
        <w:top w:val="none" w:sz="0" w:space="0" w:color="auto"/>
        <w:left w:val="none" w:sz="0" w:space="0" w:color="auto"/>
        <w:bottom w:val="none" w:sz="0" w:space="0" w:color="auto"/>
        <w:right w:val="none" w:sz="0" w:space="0" w:color="auto"/>
      </w:divBdr>
    </w:div>
    <w:div w:id="1200894543">
      <w:bodyDiv w:val="1"/>
      <w:marLeft w:val="0"/>
      <w:marRight w:val="0"/>
      <w:marTop w:val="0"/>
      <w:marBottom w:val="0"/>
      <w:divBdr>
        <w:top w:val="none" w:sz="0" w:space="0" w:color="auto"/>
        <w:left w:val="none" w:sz="0" w:space="0" w:color="auto"/>
        <w:bottom w:val="none" w:sz="0" w:space="0" w:color="auto"/>
        <w:right w:val="none" w:sz="0" w:space="0" w:color="auto"/>
      </w:divBdr>
    </w:div>
    <w:div w:id="1257445629">
      <w:bodyDiv w:val="1"/>
      <w:marLeft w:val="0"/>
      <w:marRight w:val="0"/>
      <w:marTop w:val="0"/>
      <w:marBottom w:val="0"/>
      <w:divBdr>
        <w:top w:val="none" w:sz="0" w:space="0" w:color="auto"/>
        <w:left w:val="none" w:sz="0" w:space="0" w:color="auto"/>
        <w:bottom w:val="none" w:sz="0" w:space="0" w:color="auto"/>
        <w:right w:val="none" w:sz="0" w:space="0" w:color="auto"/>
      </w:divBdr>
    </w:div>
    <w:div w:id="1281034950">
      <w:bodyDiv w:val="1"/>
      <w:marLeft w:val="0"/>
      <w:marRight w:val="0"/>
      <w:marTop w:val="0"/>
      <w:marBottom w:val="0"/>
      <w:divBdr>
        <w:top w:val="none" w:sz="0" w:space="0" w:color="auto"/>
        <w:left w:val="none" w:sz="0" w:space="0" w:color="auto"/>
        <w:bottom w:val="none" w:sz="0" w:space="0" w:color="auto"/>
        <w:right w:val="none" w:sz="0" w:space="0" w:color="auto"/>
      </w:divBdr>
    </w:div>
    <w:div w:id="1310986596">
      <w:bodyDiv w:val="1"/>
      <w:marLeft w:val="0"/>
      <w:marRight w:val="0"/>
      <w:marTop w:val="0"/>
      <w:marBottom w:val="0"/>
      <w:divBdr>
        <w:top w:val="none" w:sz="0" w:space="0" w:color="auto"/>
        <w:left w:val="none" w:sz="0" w:space="0" w:color="auto"/>
        <w:bottom w:val="none" w:sz="0" w:space="0" w:color="auto"/>
        <w:right w:val="none" w:sz="0" w:space="0" w:color="auto"/>
      </w:divBdr>
    </w:div>
    <w:div w:id="1351755430">
      <w:bodyDiv w:val="1"/>
      <w:marLeft w:val="0"/>
      <w:marRight w:val="0"/>
      <w:marTop w:val="0"/>
      <w:marBottom w:val="0"/>
      <w:divBdr>
        <w:top w:val="none" w:sz="0" w:space="0" w:color="auto"/>
        <w:left w:val="none" w:sz="0" w:space="0" w:color="auto"/>
        <w:bottom w:val="none" w:sz="0" w:space="0" w:color="auto"/>
        <w:right w:val="none" w:sz="0" w:space="0" w:color="auto"/>
      </w:divBdr>
    </w:div>
    <w:div w:id="1360424349">
      <w:bodyDiv w:val="1"/>
      <w:marLeft w:val="0"/>
      <w:marRight w:val="0"/>
      <w:marTop w:val="0"/>
      <w:marBottom w:val="0"/>
      <w:divBdr>
        <w:top w:val="none" w:sz="0" w:space="0" w:color="auto"/>
        <w:left w:val="none" w:sz="0" w:space="0" w:color="auto"/>
        <w:bottom w:val="none" w:sz="0" w:space="0" w:color="auto"/>
        <w:right w:val="none" w:sz="0" w:space="0" w:color="auto"/>
      </w:divBdr>
    </w:div>
    <w:div w:id="1387221969">
      <w:bodyDiv w:val="1"/>
      <w:marLeft w:val="0"/>
      <w:marRight w:val="0"/>
      <w:marTop w:val="0"/>
      <w:marBottom w:val="0"/>
      <w:divBdr>
        <w:top w:val="none" w:sz="0" w:space="0" w:color="auto"/>
        <w:left w:val="none" w:sz="0" w:space="0" w:color="auto"/>
        <w:bottom w:val="none" w:sz="0" w:space="0" w:color="auto"/>
        <w:right w:val="none" w:sz="0" w:space="0" w:color="auto"/>
      </w:divBdr>
    </w:div>
    <w:div w:id="1389455256">
      <w:bodyDiv w:val="1"/>
      <w:marLeft w:val="0"/>
      <w:marRight w:val="0"/>
      <w:marTop w:val="0"/>
      <w:marBottom w:val="0"/>
      <w:divBdr>
        <w:top w:val="none" w:sz="0" w:space="0" w:color="auto"/>
        <w:left w:val="none" w:sz="0" w:space="0" w:color="auto"/>
        <w:bottom w:val="none" w:sz="0" w:space="0" w:color="auto"/>
        <w:right w:val="none" w:sz="0" w:space="0" w:color="auto"/>
      </w:divBdr>
    </w:div>
    <w:div w:id="1389649666">
      <w:bodyDiv w:val="1"/>
      <w:marLeft w:val="0"/>
      <w:marRight w:val="0"/>
      <w:marTop w:val="0"/>
      <w:marBottom w:val="0"/>
      <w:divBdr>
        <w:top w:val="none" w:sz="0" w:space="0" w:color="auto"/>
        <w:left w:val="none" w:sz="0" w:space="0" w:color="auto"/>
        <w:bottom w:val="none" w:sz="0" w:space="0" w:color="auto"/>
        <w:right w:val="none" w:sz="0" w:space="0" w:color="auto"/>
      </w:divBdr>
    </w:div>
    <w:div w:id="1464692204">
      <w:bodyDiv w:val="1"/>
      <w:marLeft w:val="0"/>
      <w:marRight w:val="0"/>
      <w:marTop w:val="0"/>
      <w:marBottom w:val="0"/>
      <w:divBdr>
        <w:top w:val="none" w:sz="0" w:space="0" w:color="auto"/>
        <w:left w:val="none" w:sz="0" w:space="0" w:color="auto"/>
        <w:bottom w:val="none" w:sz="0" w:space="0" w:color="auto"/>
        <w:right w:val="none" w:sz="0" w:space="0" w:color="auto"/>
      </w:divBdr>
    </w:div>
    <w:div w:id="1466654048">
      <w:bodyDiv w:val="1"/>
      <w:marLeft w:val="0"/>
      <w:marRight w:val="0"/>
      <w:marTop w:val="0"/>
      <w:marBottom w:val="0"/>
      <w:divBdr>
        <w:top w:val="none" w:sz="0" w:space="0" w:color="auto"/>
        <w:left w:val="none" w:sz="0" w:space="0" w:color="auto"/>
        <w:bottom w:val="none" w:sz="0" w:space="0" w:color="auto"/>
        <w:right w:val="none" w:sz="0" w:space="0" w:color="auto"/>
      </w:divBdr>
    </w:div>
    <w:div w:id="1488404203">
      <w:bodyDiv w:val="1"/>
      <w:marLeft w:val="0"/>
      <w:marRight w:val="0"/>
      <w:marTop w:val="0"/>
      <w:marBottom w:val="0"/>
      <w:divBdr>
        <w:top w:val="none" w:sz="0" w:space="0" w:color="auto"/>
        <w:left w:val="none" w:sz="0" w:space="0" w:color="auto"/>
        <w:bottom w:val="none" w:sz="0" w:space="0" w:color="auto"/>
        <w:right w:val="none" w:sz="0" w:space="0" w:color="auto"/>
      </w:divBdr>
    </w:div>
    <w:div w:id="1507017242">
      <w:bodyDiv w:val="1"/>
      <w:marLeft w:val="0"/>
      <w:marRight w:val="0"/>
      <w:marTop w:val="0"/>
      <w:marBottom w:val="0"/>
      <w:divBdr>
        <w:top w:val="none" w:sz="0" w:space="0" w:color="auto"/>
        <w:left w:val="none" w:sz="0" w:space="0" w:color="auto"/>
        <w:bottom w:val="none" w:sz="0" w:space="0" w:color="auto"/>
        <w:right w:val="none" w:sz="0" w:space="0" w:color="auto"/>
      </w:divBdr>
    </w:div>
    <w:div w:id="1538274920">
      <w:bodyDiv w:val="1"/>
      <w:marLeft w:val="0"/>
      <w:marRight w:val="0"/>
      <w:marTop w:val="0"/>
      <w:marBottom w:val="0"/>
      <w:divBdr>
        <w:top w:val="none" w:sz="0" w:space="0" w:color="auto"/>
        <w:left w:val="none" w:sz="0" w:space="0" w:color="auto"/>
        <w:bottom w:val="none" w:sz="0" w:space="0" w:color="auto"/>
        <w:right w:val="none" w:sz="0" w:space="0" w:color="auto"/>
      </w:divBdr>
    </w:div>
    <w:div w:id="1591818188">
      <w:bodyDiv w:val="1"/>
      <w:marLeft w:val="0"/>
      <w:marRight w:val="0"/>
      <w:marTop w:val="0"/>
      <w:marBottom w:val="0"/>
      <w:divBdr>
        <w:top w:val="none" w:sz="0" w:space="0" w:color="auto"/>
        <w:left w:val="none" w:sz="0" w:space="0" w:color="auto"/>
        <w:bottom w:val="none" w:sz="0" w:space="0" w:color="auto"/>
        <w:right w:val="none" w:sz="0" w:space="0" w:color="auto"/>
      </w:divBdr>
    </w:div>
    <w:div w:id="1631782255">
      <w:bodyDiv w:val="1"/>
      <w:marLeft w:val="0"/>
      <w:marRight w:val="0"/>
      <w:marTop w:val="0"/>
      <w:marBottom w:val="0"/>
      <w:divBdr>
        <w:top w:val="none" w:sz="0" w:space="0" w:color="auto"/>
        <w:left w:val="none" w:sz="0" w:space="0" w:color="auto"/>
        <w:bottom w:val="none" w:sz="0" w:space="0" w:color="auto"/>
        <w:right w:val="none" w:sz="0" w:space="0" w:color="auto"/>
      </w:divBdr>
    </w:div>
    <w:div w:id="1685285757">
      <w:bodyDiv w:val="1"/>
      <w:marLeft w:val="0"/>
      <w:marRight w:val="0"/>
      <w:marTop w:val="0"/>
      <w:marBottom w:val="0"/>
      <w:divBdr>
        <w:top w:val="none" w:sz="0" w:space="0" w:color="auto"/>
        <w:left w:val="none" w:sz="0" w:space="0" w:color="auto"/>
        <w:bottom w:val="none" w:sz="0" w:space="0" w:color="auto"/>
        <w:right w:val="none" w:sz="0" w:space="0" w:color="auto"/>
      </w:divBdr>
    </w:div>
    <w:div w:id="1690133278">
      <w:bodyDiv w:val="1"/>
      <w:marLeft w:val="0"/>
      <w:marRight w:val="0"/>
      <w:marTop w:val="0"/>
      <w:marBottom w:val="0"/>
      <w:divBdr>
        <w:top w:val="none" w:sz="0" w:space="0" w:color="auto"/>
        <w:left w:val="none" w:sz="0" w:space="0" w:color="auto"/>
        <w:bottom w:val="none" w:sz="0" w:space="0" w:color="auto"/>
        <w:right w:val="none" w:sz="0" w:space="0" w:color="auto"/>
      </w:divBdr>
    </w:div>
    <w:div w:id="1777284552">
      <w:bodyDiv w:val="1"/>
      <w:marLeft w:val="0"/>
      <w:marRight w:val="0"/>
      <w:marTop w:val="0"/>
      <w:marBottom w:val="0"/>
      <w:divBdr>
        <w:top w:val="none" w:sz="0" w:space="0" w:color="auto"/>
        <w:left w:val="none" w:sz="0" w:space="0" w:color="auto"/>
        <w:bottom w:val="none" w:sz="0" w:space="0" w:color="auto"/>
        <w:right w:val="none" w:sz="0" w:space="0" w:color="auto"/>
      </w:divBdr>
    </w:div>
    <w:div w:id="1795636242">
      <w:bodyDiv w:val="1"/>
      <w:marLeft w:val="0"/>
      <w:marRight w:val="0"/>
      <w:marTop w:val="0"/>
      <w:marBottom w:val="0"/>
      <w:divBdr>
        <w:top w:val="none" w:sz="0" w:space="0" w:color="auto"/>
        <w:left w:val="none" w:sz="0" w:space="0" w:color="auto"/>
        <w:bottom w:val="none" w:sz="0" w:space="0" w:color="auto"/>
        <w:right w:val="none" w:sz="0" w:space="0" w:color="auto"/>
      </w:divBdr>
    </w:div>
    <w:div w:id="1829709436">
      <w:bodyDiv w:val="1"/>
      <w:marLeft w:val="0"/>
      <w:marRight w:val="0"/>
      <w:marTop w:val="0"/>
      <w:marBottom w:val="0"/>
      <w:divBdr>
        <w:top w:val="none" w:sz="0" w:space="0" w:color="auto"/>
        <w:left w:val="none" w:sz="0" w:space="0" w:color="auto"/>
        <w:bottom w:val="none" w:sz="0" w:space="0" w:color="auto"/>
        <w:right w:val="none" w:sz="0" w:space="0" w:color="auto"/>
      </w:divBdr>
    </w:div>
    <w:div w:id="1895390116">
      <w:bodyDiv w:val="1"/>
      <w:marLeft w:val="0"/>
      <w:marRight w:val="0"/>
      <w:marTop w:val="0"/>
      <w:marBottom w:val="0"/>
      <w:divBdr>
        <w:top w:val="none" w:sz="0" w:space="0" w:color="auto"/>
        <w:left w:val="none" w:sz="0" w:space="0" w:color="auto"/>
        <w:bottom w:val="none" w:sz="0" w:space="0" w:color="auto"/>
        <w:right w:val="none" w:sz="0" w:space="0" w:color="auto"/>
      </w:divBdr>
    </w:div>
    <w:div w:id="1911496766">
      <w:bodyDiv w:val="1"/>
      <w:marLeft w:val="0"/>
      <w:marRight w:val="0"/>
      <w:marTop w:val="0"/>
      <w:marBottom w:val="0"/>
      <w:divBdr>
        <w:top w:val="none" w:sz="0" w:space="0" w:color="auto"/>
        <w:left w:val="none" w:sz="0" w:space="0" w:color="auto"/>
        <w:bottom w:val="none" w:sz="0" w:space="0" w:color="auto"/>
        <w:right w:val="none" w:sz="0" w:space="0" w:color="auto"/>
      </w:divBdr>
    </w:div>
    <w:div w:id="1931886713">
      <w:bodyDiv w:val="1"/>
      <w:marLeft w:val="0"/>
      <w:marRight w:val="0"/>
      <w:marTop w:val="0"/>
      <w:marBottom w:val="0"/>
      <w:divBdr>
        <w:top w:val="none" w:sz="0" w:space="0" w:color="auto"/>
        <w:left w:val="none" w:sz="0" w:space="0" w:color="auto"/>
        <w:bottom w:val="none" w:sz="0" w:space="0" w:color="auto"/>
        <w:right w:val="none" w:sz="0" w:space="0" w:color="auto"/>
      </w:divBdr>
    </w:div>
    <w:div w:id="2041323093">
      <w:bodyDiv w:val="1"/>
      <w:marLeft w:val="0"/>
      <w:marRight w:val="0"/>
      <w:marTop w:val="0"/>
      <w:marBottom w:val="0"/>
      <w:divBdr>
        <w:top w:val="none" w:sz="0" w:space="0" w:color="auto"/>
        <w:left w:val="none" w:sz="0" w:space="0" w:color="auto"/>
        <w:bottom w:val="none" w:sz="0" w:space="0" w:color="auto"/>
        <w:right w:val="none" w:sz="0" w:space="0" w:color="auto"/>
      </w:divBdr>
    </w:div>
    <w:div w:id="2107115239">
      <w:bodyDiv w:val="1"/>
      <w:marLeft w:val="0"/>
      <w:marRight w:val="0"/>
      <w:marTop w:val="0"/>
      <w:marBottom w:val="0"/>
      <w:divBdr>
        <w:top w:val="none" w:sz="0" w:space="0" w:color="auto"/>
        <w:left w:val="none" w:sz="0" w:space="0" w:color="auto"/>
        <w:bottom w:val="none" w:sz="0" w:space="0" w:color="auto"/>
        <w:right w:val="none" w:sz="0" w:space="0" w:color="auto"/>
      </w:divBdr>
    </w:div>
    <w:div w:id="2122415826">
      <w:bodyDiv w:val="1"/>
      <w:marLeft w:val="0"/>
      <w:marRight w:val="0"/>
      <w:marTop w:val="0"/>
      <w:marBottom w:val="0"/>
      <w:divBdr>
        <w:top w:val="none" w:sz="0" w:space="0" w:color="auto"/>
        <w:left w:val="none" w:sz="0" w:space="0" w:color="auto"/>
        <w:bottom w:val="none" w:sz="0" w:space="0" w:color="auto"/>
        <w:right w:val="none" w:sz="0" w:space="0" w:color="auto"/>
      </w:divBdr>
    </w:div>
    <w:div w:id="2128236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AZJMDCZ6QSYZ-1849078857-21977</_dlc_DocId>
    <_dlc_DocIdUrl xmlns="a494813a-d0d8-4dad-94cb-0d196f36ba15">
      <Url>https://ekoordinacije.vlada.hr/koordinacija-gospodarstvo/_layouts/15/DocIdRedir.aspx?ID=AZJMDCZ6QSYZ-1849078857-21977</Url>
      <Description>AZJMDCZ6QSYZ-1849078857-21977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F0FF3-B6B0-424D-86E2-8E54C8761B46}">
  <ds:schemaRefs>
    <ds:schemaRef ds:uri="http://schemas.microsoft.com/sharepoint/v3/contenttype/forms"/>
  </ds:schemaRefs>
</ds:datastoreItem>
</file>

<file path=customXml/itemProps2.xml><?xml version="1.0" encoding="utf-8"?>
<ds:datastoreItem xmlns:ds="http://schemas.openxmlformats.org/officeDocument/2006/customXml" ds:itemID="{D3399641-CB30-4123-A481-AE6FB122D6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7BBC39-2185-4372-AEFD-64E3B1A94F52}"/>
</file>

<file path=customXml/itemProps4.xml><?xml version="1.0" encoding="utf-8"?>
<ds:datastoreItem xmlns:ds="http://schemas.openxmlformats.org/officeDocument/2006/customXml" ds:itemID="{5D2F1FE2-99FC-488B-99C1-F378DAFE7FC3}">
  <ds:schemaRefs>
    <ds:schemaRef ds:uri="http://schemas.openxmlformats.org/officeDocument/2006/bibliography"/>
  </ds:schemaRefs>
</ds:datastoreItem>
</file>

<file path=customXml/itemProps5.xml><?xml version="1.0" encoding="utf-8"?>
<ds:datastoreItem xmlns:ds="http://schemas.openxmlformats.org/officeDocument/2006/customXml" ds:itemID="{58B2C73B-E3EB-46C9-B543-86CDFADDF56F}"/>
</file>

<file path=docProps/app.xml><?xml version="1.0" encoding="utf-8"?>
<Properties xmlns="http://schemas.openxmlformats.org/officeDocument/2006/extended-properties" xmlns:vt="http://schemas.openxmlformats.org/officeDocument/2006/docPropsVTypes">
  <Template>Normal</Template>
  <TotalTime>17</TotalTime>
  <Pages>48</Pages>
  <Words>15124</Words>
  <Characters>86213</Characters>
  <Application>Microsoft Office Word</Application>
  <DocSecurity>0</DocSecurity>
  <Lines>718</Lines>
  <Paragraphs>202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Inovacije i razvoj</dc:creator>
  <cp:keywords/>
  <dc:description/>
  <cp:lastModifiedBy>Josip Lovrić</cp:lastModifiedBy>
  <cp:revision>4</cp:revision>
  <cp:lastPrinted>2022-10-24T13:24:00Z</cp:lastPrinted>
  <dcterms:created xsi:type="dcterms:W3CDTF">2022-10-24T13:25:00Z</dcterms:created>
  <dcterms:modified xsi:type="dcterms:W3CDTF">2022-10-28T11:03:00Z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ece143a2-fc82-4401-93ee-65cd3f1c8455</vt:lpwstr>
  </property>
</Properties>
</file>